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48253" w14:textId="47A705BC" w:rsidR="008A0741" w:rsidRDefault="008A0741" w:rsidP="008A0741">
      <w:pPr>
        <w:jc w:val="center"/>
        <w:rPr>
          <w:rFonts w:ascii="Cambria" w:hAnsi="Cambria" w:cstheme="minorHAnsi"/>
          <w:color w:val="000000" w:themeColor="text1"/>
          <w:sz w:val="36"/>
          <w:szCs w:val="36"/>
        </w:rPr>
      </w:pPr>
      <w:bookmarkStart w:id="0" w:name="_Hlk158552330"/>
      <w:r>
        <w:rPr>
          <w:rFonts w:ascii="Cambria" w:hAnsi="Cambria" w:cstheme="minorHAnsi"/>
          <w:color w:val="000000" w:themeColor="text1"/>
          <w:sz w:val="36"/>
          <w:szCs w:val="36"/>
        </w:rPr>
        <w:t>Research Letter</w:t>
      </w:r>
    </w:p>
    <w:p w14:paraId="59EAFFD2" w14:textId="77777777" w:rsidR="008A0741" w:rsidRPr="005E33BD" w:rsidRDefault="008A0741" w:rsidP="008A0741">
      <w:pPr>
        <w:jc w:val="center"/>
        <w:rPr>
          <w:rFonts w:ascii="Cambria" w:hAnsi="Cambria" w:cstheme="minorHAnsi"/>
          <w:color w:val="000000" w:themeColor="text1"/>
          <w:sz w:val="36"/>
          <w:szCs w:val="36"/>
        </w:rPr>
      </w:pPr>
    </w:p>
    <w:p w14:paraId="72081E2B" w14:textId="4653540E" w:rsidR="008A0741" w:rsidRPr="007C42FA" w:rsidRDefault="008A0741" w:rsidP="007C42FA">
      <w:pPr>
        <w:jc w:val="center"/>
        <w:rPr>
          <w:rFonts w:ascii="Cambria" w:hAnsi="Cambria" w:cstheme="minorHAnsi"/>
          <w:color w:val="000000" w:themeColor="text1"/>
          <w:sz w:val="36"/>
          <w:szCs w:val="36"/>
        </w:rPr>
      </w:pPr>
      <w:r w:rsidRPr="008A0741">
        <w:rPr>
          <w:rFonts w:ascii="Cambria" w:hAnsi="Cambria" w:cstheme="minorHAnsi"/>
          <w:color w:val="000000" w:themeColor="text1"/>
          <w:sz w:val="36"/>
          <w:szCs w:val="36"/>
        </w:rPr>
        <w:t>Heart Rhythm Society’s survey assessing</w:t>
      </w:r>
      <w:r>
        <w:rPr>
          <w:rFonts w:ascii="Cambria" w:hAnsi="Cambria" w:cstheme="minorHAnsi"/>
          <w:color w:val="000000" w:themeColor="text1"/>
          <w:sz w:val="36"/>
          <w:szCs w:val="36"/>
        </w:rPr>
        <w:t xml:space="preserve"> </w:t>
      </w:r>
      <w:r w:rsidR="00E06E88">
        <w:rPr>
          <w:rFonts w:ascii="Cambria" w:hAnsi="Cambria" w:cstheme="minorHAnsi"/>
          <w:color w:val="000000" w:themeColor="text1"/>
          <w:sz w:val="36"/>
          <w:szCs w:val="36"/>
        </w:rPr>
        <w:t>cardiac implantable electronic devices and magnetic resonance imaging</w:t>
      </w:r>
    </w:p>
    <w:p w14:paraId="3C7A4F48" w14:textId="77777777" w:rsidR="008A0741" w:rsidRPr="003464B7" w:rsidRDefault="008A0741" w:rsidP="008A0741">
      <w:pPr>
        <w:jc w:val="center"/>
        <w:rPr>
          <w:rFonts w:ascii="Cambria" w:hAnsi="Cambria" w:cstheme="minorHAnsi"/>
        </w:rPr>
      </w:pPr>
    </w:p>
    <w:p w14:paraId="3B405A25" w14:textId="77777777" w:rsidR="008A0741" w:rsidRPr="003464B7" w:rsidRDefault="008A0741" w:rsidP="008A0741">
      <w:pPr>
        <w:jc w:val="center"/>
        <w:rPr>
          <w:rFonts w:ascii="Cambria" w:hAnsi="Cambria" w:cstheme="minorHAnsi"/>
        </w:rPr>
      </w:pPr>
      <w:r w:rsidRPr="003464B7">
        <w:rPr>
          <w:rFonts w:ascii="Cambria" w:hAnsi="Cambria" w:cstheme="minorHAnsi"/>
        </w:rPr>
        <w:t>Christopher F. Liu,</w:t>
      </w:r>
      <w:r w:rsidRPr="003464B7">
        <w:rPr>
          <w:rFonts w:ascii="Cambria" w:hAnsi="Cambria" w:cstheme="minorHAnsi"/>
          <w:shd w:val="clear" w:color="auto" w:fill="FFFFFF"/>
        </w:rPr>
        <w:t xml:space="preserve"> MD FHRS</w:t>
      </w:r>
      <w:r w:rsidRPr="003464B7">
        <w:rPr>
          <w:rFonts w:ascii="Cambria" w:hAnsi="Cambria" w:cstheme="minorHAnsi"/>
          <w:shd w:val="clear" w:color="auto" w:fill="FFFFFF"/>
          <w:vertAlign w:val="superscript"/>
        </w:rPr>
        <w:t>1</w:t>
      </w:r>
    </w:p>
    <w:p w14:paraId="04BF4E68" w14:textId="4DAA736B" w:rsidR="00BE3BDA" w:rsidRPr="003464B7" w:rsidRDefault="00BE3BDA" w:rsidP="00BE3BDA">
      <w:pPr>
        <w:tabs>
          <w:tab w:val="left" w:pos="2919"/>
        </w:tabs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>Kenneth A. Ellenbogen</w:t>
      </w:r>
      <w:r w:rsidRPr="003464B7">
        <w:rPr>
          <w:rFonts w:ascii="Cambria" w:hAnsi="Cambria" w:cstheme="minorHAnsi"/>
        </w:rPr>
        <w:t>, MD FHRS</w:t>
      </w:r>
      <w:r>
        <w:rPr>
          <w:rFonts w:ascii="Cambria" w:hAnsi="Cambria" w:cstheme="minorHAnsi"/>
          <w:vertAlign w:val="superscript"/>
        </w:rPr>
        <w:t>2</w:t>
      </w:r>
    </w:p>
    <w:p w14:paraId="2ECF00E1" w14:textId="04AE2075" w:rsidR="008A0741" w:rsidRPr="003464B7" w:rsidRDefault="00BE3BDA" w:rsidP="008A0741">
      <w:pPr>
        <w:jc w:val="center"/>
        <w:rPr>
          <w:rFonts w:ascii="Cambria" w:hAnsi="Cambria" w:cstheme="minorHAnsi"/>
          <w:shd w:val="clear" w:color="auto" w:fill="FFFFFF"/>
        </w:rPr>
      </w:pPr>
      <w:r>
        <w:rPr>
          <w:rFonts w:ascii="Cambria" w:hAnsi="Cambria" w:cstheme="minorHAnsi"/>
        </w:rPr>
        <w:t>Mina K. Chung</w:t>
      </w:r>
      <w:r w:rsidR="008A0741" w:rsidRPr="003464B7">
        <w:rPr>
          <w:rFonts w:ascii="Cambria" w:hAnsi="Cambria" w:cstheme="minorHAnsi"/>
        </w:rPr>
        <w:t xml:space="preserve">, </w:t>
      </w:r>
      <w:r w:rsidR="008A0741" w:rsidRPr="003464B7">
        <w:rPr>
          <w:rFonts w:ascii="Cambria" w:hAnsi="Cambria" w:cstheme="minorHAnsi"/>
          <w:shd w:val="clear" w:color="auto" w:fill="FFFFFF"/>
        </w:rPr>
        <w:t>MD FHRS</w:t>
      </w:r>
      <w:r>
        <w:rPr>
          <w:rFonts w:ascii="Cambria" w:hAnsi="Cambria" w:cstheme="minorHAnsi"/>
          <w:shd w:val="clear" w:color="auto" w:fill="FFFFFF"/>
          <w:vertAlign w:val="superscript"/>
        </w:rPr>
        <w:t>3</w:t>
      </w:r>
    </w:p>
    <w:p w14:paraId="748D4008" w14:textId="43BDB93D" w:rsidR="00F646F5" w:rsidRDefault="00F646F5" w:rsidP="008A0741">
      <w:pPr>
        <w:tabs>
          <w:tab w:val="left" w:pos="2919"/>
        </w:tabs>
        <w:jc w:val="center"/>
        <w:rPr>
          <w:rFonts w:ascii="Cambria" w:hAnsi="Cambria" w:cstheme="minorHAnsi"/>
        </w:rPr>
      </w:pPr>
      <w:r>
        <w:rPr>
          <w:rFonts w:ascii="Cambria" w:hAnsi="Cambria" w:cstheme="minorHAnsi"/>
        </w:rPr>
        <w:t xml:space="preserve">Andrew </w:t>
      </w:r>
      <w:r w:rsidR="002A753A">
        <w:rPr>
          <w:rFonts w:ascii="Cambria" w:hAnsi="Cambria" w:cstheme="minorHAnsi"/>
        </w:rPr>
        <w:t xml:space="preserve">D. </w:t>
      </w:r>
      <w:r>
        <w:rPr>
          <w:rFonts w:ascii="Cambria" w:hAnsi="Cambria" w:cstheme="minorHAnsi"/>
        </w:rPr>
        <w:t>Krahn, MD FHRS</w:t>
      </w:r>
      <w:r w:rsidR="00825FF0">
        <w:rPr>
          <w:rFonts w:ascii="Cambria" w:hAnsi="Cambria" w:cstheme="minorHAnsi"/>
          <w:vertAlign w:val="superscript"/>
        </w:rPr>
        <w:t>4</w:t>
      </w:r>
    </w:p>
    <w:p w14:paraId="73ACFE5F" w14:textId="7926E9AF" w:rsidR="00825FF0" w:rsidRDefault="00825FF0" w:rsidP="00825FF0">
      <w:pPr>
        <w:jc w:val="center"/>
        <w:rPr>
          <w:rFonts w:ascii="Cambria" w:hAnsi="Cambria"/>
        </w:rPr>
      </w:pPr>
      <w:r>
        <w:rPr>
          <w:rFonts w:ascii="Cambria" w:hAnsi="Cambria"/>
        </w:rPr>
        <w:t>Timothy R. Larsen, DO FHRS</w:t>
      </w:r>
      <w:r>
        <w:rPr>
          <w:rFonts w:ascii="Cambria" w:hAnsi="Cambria" w:cstheme="minorHAnsi"/>
          <w:vertAlign w:val="superscript"/>
        </w:rPr>
        <w:t>5</w:t>
      </w:r>
    </w:p>
    <w:p w14:paraId="7D869115" w14:textId="49D3B349" w:rsidR="007C42FA" w:rsidRDefault="007C42FA" w:rsidP="008A0741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David </w:t>
      </w:r>
      <w:r w:rsidR="004872E0">
        <w:rPr>
          <w:rFonts w:ascii="Cambria" w:hAnsi="Cambria"/>
        </w:rPr>
        <w:t xml:space="preserve">J. </w:t>
      </w:r>
      <w:r>
        <w:rPr>
          <w:rFonts w:ascii="Cambria" w:hAnsi="Cambria"/>
        </w:rPr>
        <w:t>Slotwiner, MD FHRS</w:t>
      </w:r>
      <w:r w:rsidR="00825FF0">
        <w:rPr>
          <w:rFonts w:ascii="Cambria" w:hAnsi="Cambria" w:cstheme="minorHAnsi"/>
          <w:vertAlign w:val="superscript"/>
        </w:rPr>
        <w:t>1</w:t>
      </w:r>
    </w:p>
    <w:p w14:paraId="504538FE" w14:textId="49FFA942" w:rsidR="007C42FA" w:rsidRDefault="007C42FA" w:rsidP="008A0741">
      <w:pPr>
        <w:jc w:val="center"/>
        <w:rPr>
          <w:rFonts w:ascii="Cambria" w:hAnsi="Cambria"/>
        </w:rPr>
      </w:pPr>
      <w:r>
        <w:rPr>
          <w:rFonts w:ascii="Cambria" w:hAnsi="Cambria"/>
        </w:rPr>
        <w:t xml:space="preserve">Mark </w:t>
      </w:r>
      <w:r w:rsidR="002A753A">
        <w:rPr>
          <w:rFonts w:ascii="Cambria" w:hAnsi="Cambria"/>
        </w:rPr>
        <w:t xml:space="preserve">H. </w:t>
      </w:r>
      <w:r>
        <w:rPr>
          <w:rFonts w:ascii="Cambria" w:hAnsi="Cambria"/>
        </w:rPr>
        <w:t>Schoenfeld, MD FHRS</w:t>
      </w:r>
      <w:r w:rsidR="00825FF0">
        <w:rPr>
          <w:rFonts w:ascii="Cambria" w:hAnsi="Cambria" w:cstheme="minorHAnsi"/>
          <w:vertAlign w:val="superscript"/>
        </w:rPr>
        <w:t>6</w:t>
      </w:r>
    </w:p>
    <w:p w14:paraId="55716262" w14:textId="705ACED8" w:rsidR="00825FF0" w:rsidRDefault="00825FF0" w:rsidP="00825FF0">
      <w:pPr>
        <w:jc w:val="center"/>
        <w:rPr>
          <w:rFonts w:ascii="Cambria" w:hAnsi="Cambria"/>
        </w:rPr>
      </w:pPr>
      <w:r>
        <w:rPr>
          <w:rFonts w:ascii="Cambria" w:hAnsi="Cambria"/>
        </w:rPr>
        <w:t>Molly Sachdev, MD FHRS</w:t>
      </w:r>
      <w:r w:rsidR="005A78A8">
        <w:rPr>
          <w:rFonts w:ascii="Cambria" w:hAnsi="Cambria" w:cstheme="minorHAnsi"/>
          <w:vertAlign w:val="superscript"/>
        </w:rPr>
        <w:t>7</w:t>
      </w:r>
    </w:p>
    <w:p w14:paraId="5D12A20F" w14:textId="296202F5" w:rsidR="005A78A8" w:rsidRDefault="005A78A8" w:rsidP="005A78A8">
      <w:pPr>
        <w:jc w:val="center"/>
        <w:rPr>
          <w:rFonts w:ascii="Cambria" w:hAnsi="Cambria"/>
        </w:rPr>
      </w:pPr>
      <w:r>
        <w:rPr>
          <w:rFonts w:ascii="Cambria" w:hAnsi="Cambria"/>
        </w:rPr>
        <w:t>Sumeet K. Mainigi, MD FHRS</w:t>
      </w:r>
      <w:r>
        <w:rPr>
          <w:rFonts w:ascii="Cambria" w:hAnsi="Cambria" w:cstheme="minorHAnsi"/>
          <w:vertAlign w:val="superscript"/>
        </w:rPr>
        <w:t>8</w:t>
      </w:r>
    </w:p>
    <w:p w14:paraId="3E3A1925" w14:textId="3EEF1423" w:rsidR="005A78A8" w:rsidRPr="00C10707" w:rsidRDefault="005A78A8" w:rsidP="005A78A8">
      <w:pPr>
        <w:jc w:val="center"/>
        <w:rPr>
          <w:rFonts w:ascii="Cambria" w:hAnsi="Cambria"/>
          <w:vertAlign w:val="superscript"/>
        </w:rPr>
      </w:pPr>
      <w:r>
        <w:rPr>
          <w:rFonts w:ascii="Cambria" w:hAnsi="Cambria"/>
        </w:rPr>
        <w:t>Adam E. Berman, MD FHRS</w:t>
      </w:r>
      <w:r>
        <w:rPr>
          <w:rFonts w:ascii="Cambria" w:hAnsi="Cambria"/>
          <w:vertAlign w:val="superscript"/>
        </w:rPr>
        <w:t>9</w:t>
      </w:r>
    </w:p>
    <w:p w14:paraId="5F2BCFCF" w14:textId="17B133D2" w:rsidR="005A78A8" w:rsidRDefault="005A78A8" w:rsidP="005A78A8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>J. Peter Weiss</w:t>
      </w:r>
      <w:r>
        <w:rPr>
          <w:rFonts w:ascii="Cambria" w:hAnsi="Cambria"/>
        </w:rPr>
        <w:t>, MD FHRS</w:t>
      </w:r>
      <w:r>
        <w:rPr>
          <w:rFonts w:ascii="Cambria" w:hAnsi="Cambria" w:cstheme="minorHAnsi"/>
          <w:vertAlign w:val="superscript"/>
        </w:rPr>
        <w:t>10</w:t>
      </w:r>
    </w:p>
    <w:p w14:paraId="0243D666" w14:textId="151FA81C" w:rsidR="00613C61" w:rsidRDefault="00825FF0" w:rsidP="008A0741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>Amit J. Thosani</w:t>
      </w:r>
      <w:r>
        <w:rPr>
          <w:rFonts w:ascii="Cambria" w:hAnsi="Cambria"/>
        </w:rPr>
        <w:t xml:space="preserve">, </w:t>
      </w:r>
      <w:r w:rsidR="00613C61">
        <w:rPr>
          <w:rFonts w:ascii="Cambria" w:hAnsi="Cambria"/>
        </w:rPr>
        <w:t>MD FHRS</w:t>
      </w:r>
      <w:r w:rsidR="005A78A8">
        <w:rPr>
          <w:rFonts w:ascii="Cambria" w:hAnsi="Cambria"/>
          <w:vertAlign w:val="superscript"/>
        </w:rPr>
        <w:t>11</w:t>
      </w:r>
    </w:p>
    <w:p w14:paraId="735003A7" w14:textId="0DAC8876" w:rsidR="00825FF0" w:rsidRDefault="00825FF0" w:rsidP="00F646F5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>Scott J. Greenberg, MD, FHRS</w:t>
      </w:r>
      <w:r>
        <w:rPr>
          <w:rFonts w:ascii="Cambria" w:hAnsi="Cambria"/>
          <w:vertAlign w:val="superscript"/>
        </w:rPr>
        <w:t>1</w:t>
      </w:r>
      <w:r>
        <w:rPr>
          <w:rFonts w:ascii="Cambria" w:hAnsi="Cambria"/>
          <w:vertAlign w:val="superscript"/>
        </w:rPr>
        <w:t>2</w:t>
      </w:r>
    </w:p>
    <w:p w14:paraId="7EFD31AF" w14:textId="6AB45275" w:rsidR="00825FF0" w:rsidRDefault="00825FF0" w:rsidP="00825FF0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 xml:space="preserve">Jonathan </w:t>
      </w:r>
      <w:r>
        <w:rPr>
          <w:rFonts w:ascii="Cambria" w:hAnsi="Cambria"/>
        </w:rPr>
        <w:t>W.</w:t>
      </w:r>
      <w:r w:rsidRPr="00825FF0">
        <w:rPr>
          <w:rFonts w:ascii="Cambria" w:hAnsi="Cambria"/>
        </w:rPr>
        <w:t xml:space="preserve"> Dukes</w:t>
      </w:r>
      <w:r>
        <w:rPr>
          <w:rFonts w:ascii="Cambria" w:hAnsi="Cambria"/>
        </w:rPr>
        <w:t>, MD FHRS</w:t>
      </w:r>
      <w:r>
        <w:rPr>
          <w:rFonts w:ascii="Cambria" w:hAnsi="Cambria" w:cstheme="minorHAnsi"/>
          <w:vertAlign w:val="superscript"/>
        </w:rPr>
        <w:t>13</w:t>
      </w:r>
    </w:p>
    <w:p w14:paraId="7A8B610A" w14:textId="23B298B3" w:rsidR="00825FF0" w:rsidRDefault="00825FF0" w:rsidP="00825FF0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>Arvindh N. Kanagasundram</w:t>
      </w:r>
      <w:r>
        <w:rPr>
          <w:rFonts w:ascii="Cambria" w:hAnsi="Cambria"/>
        </w:rPr>
        <w:t>, MD FHRS</w:t>
      </w:r>
      <w:r>
        <w:rPr>
          <w:rFonts w:ascii="Cambria" w:hAnsi="Cambria" w:cstheme="minorHAnsi"/>
          <w:vertAlign w:val="superscript"/>
        </w:rPr>
        <w:t>1</w:t>
      </w:r>
      <w:r w:rsidR="00766A63">
        <w:rPr>
          <w:rFonts w:ascii="Cambria" w:hAnsi="Cambria" w:cstheme="minorHAnsi"/>
          <w:vertAlign w:val="superscript"/>
        </w:rPr>
        <w:t>4</w:t>
      </w:r>
    </w:p>
    <w:p w14:paraId="3A0D51EB" w14:textId="245C1CDB" w:rsidR="00825FF0" w:rsidRDefault="00825FF0" w:rsidP="00F646F5">
      <w:pPr>
        <w:jc w:val="center"/>
        <w:rPr>
          <w:rFonts w:ascii="Cambria" w:hAnsi="Cambria"/>
        </w:rPr>
      </w:pPr>
      <w:r w:rsidRPr="00825FF0">
        <w:rPr>
          <w:rFonts w:ascii="Cambria" w:hAnsi="Cambria"/>
        </w:rPr>
        <w:t>Sabina Hadziabdulahovic, MSN, NP</w:t>
      </w:r>
      <w:r w:rsidR="00766A63">
        <w:rPr>
          <w:rFonts w:ascii="Cambria" w:hAnsi="Cambria" w:cstheme="minorHAnsi"/>
          <w:vertAlign w:val="superscript"/>
        </w:rPr>
        <w:t>1</w:t>
      </w:r>
      <w:r w:rsidR="00766A63">
        <w:rPr>
          <w:rFonts w:ascii="Cambria" w:hAnsi="Cambria" w:cstheme="minorHAnsi"/>
          <w:vertAlign w:val="superscript"/>
        </w:rPr>
        <w:t>5</w:t>
      </w:r>
    </w:p>
    <w:p w14:paraId="219BC648" w14:textId="2D7E9601" w:rsidR="00F646F5" w:rsidRDefault="00F646F5" w:rsidP="00F646F5">
      <w:pPr>
        <w:jc w:val="center"/>
        <w:rPr>
          <w:rFonts w:ascii="Cambria" w:hAnsi="Cambria"/>
          <w:vertAlign w:val="superscript"/>
        </w:rPr>
      </w:pPr>
      <w:r>
        <w:rPr>
          <w:rFonts w:ascii="Cambria" w:hAnsi="Cambria"/>
        </w:rPr>
        <w:t>Lisa Miller, MS</w:t>
      </w:r>
      <w:r w:rsidR="00E322AE"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6</w:t>
      </w:r>
    </w:p>
    <w:p w14:paraId="38E8BD3A" w14:textId="705D4BAF" w:rsidR="008A0741" w:rsidRPr="00C10707" w:rsidRDefault="008A0741" w:rsidP="008A0741">
      <w:pPr>
        <w:jc w:val="center"/>
        <w:rPr>
          <w:rFonts w:ascii="Cambria" w:hAnsi="Cambria"/>
          <w:vertAlign w:val="superscript"/>
        </w:rPr>
      </w:pPr>
      <w:r>
        <w:rPr>
          <w:rFonts w:ascii="Cambria" w:hAnsi="Cambria"/>
        </w:rPr>
        <w:t xml:space="preserve">Anne Marie Smith, </w:t>
      </w:r>
      <w:r w:rsidR="00024390">
        <w:rPr>
          <w:rFonts w:ascii="Cambria" w:hAnsi="Cambria"/>
        </w:rPr>
        <w:t>MBA, PMP</w:t>
      </w:r>
      <w:r w:rsidR="00E322AE"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6</w:t>
      </w:r>
    </w:p>
    <w:p w14:paraId="53B01D81" w14:textId="5A59B236" w:rsidR="008A0741" w:rsidRPr="003464B7" w:rsidRDefault="008A0741" w:rsidP="008A0741">
      <w:pPr>
        <w:jc w:val="center"/>
        <w:rPr>
          <w:rFonts w:ascii="Cambria" w:hAnsi="Cambria"/>
        </w:rPr>
      </w:pPr>
      <w:r>
        <w:rPr>
          <w:rFonts w:ascii="Cambria" w:hAnsi="Cambria"/>
        </w:rPr>
        <w:t>Amit J. Shanker</w:t>
      </w:r>
      <w:r w:rsidRPr="003464B7">
        <w:rPr>
          <w:rFonts w:ascii="Cambria" w:hAnsi="Cambria"/>
        </w:rPr>
        <w:t>, MD FHRS</w:t>
      </w:r>
      <w:r w:rsidR="00E322AE"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7</w:t>
      </w:r>
    </w:p>
    <w:p w14:paraId="2668C9FD" w14:textId="77777777" w:rsidR="008A0741" w:rsidRPr="003464B7" w:rsidRDefault="008A0741" w:rsidP="008A0741">
      <w:pPr>
        <w:jc w:val="center"/>
        <w:rPr>
          <w:rFonts w:ascii="Cambria" w:hAnsi="Cambria"/>
          <w:vertAlign w:val="superscript"/>
        </w:rPr>
      </w:pPr>
    </w:p>
    <w:p w14:paraId="1D19A682" w14:textId="77777777" w:rsidR="008A0741" w:rsidRPr="003464B7" w:rsidRDefault="008A0741" w:rsidP="008A0741">
      <w:pPr>
        <w:jc w:val="center"/>
        <w:rPr>
          <w:rFonts w:ascii="Cambria" w:hAnsi="Cambria"/>
          <w:vertAlign w:val="superscript"/>
        </w:rPr>
      </w:pPr>
    </w:p>
    <w:p w14:paraId="7C159A85" w14:textId="77777777" w:rsidR="008A0741" w:rsidRPr="003464B7" w:rsidRDefault="008A0741" w:rsidP="008A0741">
      <w:pPr>
        <w:jc w:val="center"/>
        <w:rPr>
          <w:rFonts w:ascii="Cambria" w:hAnsi="Cambria" w:cstheme="minorHAnsi"/>
          <w:shd w:val="clear" w:color="auto" w:fill="FFFFFF"/>
        </w:rPr>
      </w:pPr>
      <w:r w:rsidRPr="003464B7">
        <w:rPr>
          <w:rFonts w:ascii="Cambria" w:hAnsi="Cambria" w:cstheme="minorHAnsi"/>
          <w:shd w:val="clear" w:color="auto" w:fill="FFFFFF"/>
          <w:vertAlign w:val="superscript"/>
        </w:rPr>
        <w:t>1</w:t>
      </w:r>
      <w:r w:rsidRPr="003464B7">
        <w:rPr>
          <w:rFonts w:ascii="Cambria" w:hAnsi="Cambria" w:cstheme="minorHAnsi"/>
          <w:shd w:val="clear" w:color="auto" w:fill="FFFFFF"/>
        </w:rPr>
        <w:t>Weill Cornell Medical College, New York, NY</w:t>
      </w:r>
    </w:p>
    <w:p w14:paraId="5E380DEA" w14:textId="2A92C379" w:rsidR="00BE3BDA" w:rsidRPr="003464B7" w:rsidRDefault="00BE3BDA" w:rsidP="00BE3BDA">
      <w:pPr>
        <w:jc w:val="center"/>
        <w:rPr>
          <w:rFonts w:ascii="Cambria" w:hAnsi="Cambria" w:cstheme="minorHAnsi"/>
        </w:rPr>
      </w:pPr>
      <w:r>
        <w:rPr>
          <w:rFonts w:ascii="Times New Roman" w:eastAsiaTheme="minorEastAsia" w:hAnsi="Times New Roman" w:cs="Times New Roman"/>
          <w:vertAlign w:val="superscript"/>
          <w:lang w:eastAsia="zh-CN"/>
        </w:rPr>
        <w:t>2</w:t>
      </w:r>
      <w:r>
        <w:rPr>
          <w:rFonts w:ascii="Times New Roman" w:eastAsiaTheme="minorEastAsia" w:hAnsi="Times New Roman" w:cs="Times New Roman"/>
          <w:lang w:eastAsia="zh-CN"/>
        </w:rPr>
        <w:t xml:space="preserve">Virginia Commonwealth University </w:t>
      </w:r>
      <w:r w:rsidRPr="00E322AE">
        <w:rPr>
          <w:rFonts w:ascii="Times New Roman" w:eastAsiaTheme="minorEastAsia" w:hAnsi="Times New Roman" w:cs="Times New Roman"/>
          <w:lang w:eastAsia="zh-CN"/>
        </w:rPr>
        <w:t>School of Medicine</w:t>
      </w:r>
      <w:r>
        <w:rPr>
          <w:rFonts w:ascii="Times New Roman" w:eastAsiaTheme="minorEastAsia" w:hAnsi="Times New Roman" w:cs="Times New Roman"/>
          <w:lang w:eastAsia="zh-CN"/>
        </w:rPr>
        <w:t xml:space="preserve">, Richmond, VA </w:t>
      </w:r>
    </w:p>
    <w:p w14:paraId="63D5E397" w14:textId="491DFD12" w:rsidR="008A0741" w:rsidRPr="00E322AE" w:rsidRDefault="00BE3BDA" w:rsidP="00E322AE">
      <w:pPr>
        <w:jc w:val="center"/>
        <w:rPr>
          <w:rFonts w:ascii="Cambria" w:hAnsi="Cambria" w:cstheme="minorHAnsi"/>
          <w:shd w:val="clear" w:color="auto" w:fill="FFFFFF"/>
        </w:rPr>
      </w:pPr>
      <w:r>
        <w:rPr>
          <w:rFonts w:ascii="Cambria" w:hAnsi="Cambria" w:cstheme="minorHAnsi"/>
          <w:shd w:val="clear" w:color="auto" w:fill="FFFFFF"/>
          <w:vertAlign w:val="superscript"/>
        </w:rPr>
        <w:t>3</w:t>
      </w:r>
      <w:r>
        <w:rPr>
          <w:rFonts w:ascii="Cambria" w:hAnsi="Cambria" w:cstheme="minorHAnsi"/>
          <w:shd w:val="clear" w:color="auto" w:fill="FFFFFF"/>
        </w:rPr>
        <w:t>Cleveland Clinic</w:t>
      </w:r>
      <w:r w:rsidR="00E322AE">
        <w:rPr>
          <w:rFonts w:ascii="Cambria" w:hAnsi="Cambria" w:cstheme="minorHAnsi"/>
          <w:shd w:val="clear" w:color="auto" w:fill="FFFFFF"/>
        </w:rPr>
        <w:t xml:space="preserve">, </w:t>
      </w:r>
      <w:r>
        <w:rPr>
          <w:rFonts w:ascii="Cambria" w:hAnsi="Cambria" w:cstheme="minorHAnsi"/>
          <w:shd w:val="clear" w:color="auto" w:fill="FFFFFF"/>
        </w:rPr>
        <w:t>Cleveland, OH</w:t>
      </w:r>
      <w:r w:rsidR="00E322AE" w:rsidRPr="003464B7">
        <w:rPr>
          <w:rFonts w:ascii="Cambria" w:hAnsi="Cambria" w:cstheme="minorHAnsi"/>
          <w:shd w:val="clear" w:color="auto" w:fill="FFFFFF"/>
        </w:rPr>
        <w:t xml:space="preserve"> </w:t>
      </w:r>
    </w:p>
    <w:p w14:paraId="5BF68266" w14:textId="1137E802" w:rsidR="00024390" w:rsidRPr="00E322AE" w:rsidRDefault="00825FF0" w:rsidP="00E322AE">
      <w:pPr>
        <w:jc w:val="center"/>
        <w:rPr>
          <w:rFonts w:ascii="Cambria" w:hAnsi="Cambria" w:cstheme="minorHAnsi"/>
          <w:shd w:val="clear" w:color="auto" w:fill="FFFFFF"/>
        </w:rPr>
      </w:pPr>
      <w:r>
        <w:rPr>
          <w:rFonts w:ascii="Cambria" w:hAnsi="Cambria" w:cstheme="minorHAnsi"/>
          <w:shd w:val="clear" w:color="auto" w:fill="FFFFFF"/>
          <w:vertAlign w:val="superscript"/>
        </w:rPr>
        <w:t>4</w:t>
      </w:r>
      <w:r w:rsidR="00E322AE">
        <w:rPr>
          <w:rFonts w:ascii="Cambria" w:hAnsi="Cambria" w:cstheme="minorHAnsi"/>
          <w:shd w:val="clear" w:color="auto" w:fill="FFFFFF"/>
        </w:rPr>
        <w:t>University of British Columbia, Vancouver, Canada</w:t>
      </w:r>
      <w:r w:rsidR="00E322AE" w:rsidRPr="003464B7">
        <w:rPr>
          <w:rFonts w:ascii="Cambria" w:hAnsi="Cambria" w:cstheme="minorHAnsi"/>
          <w:shd w:val="clear" w:color="auto" w:fill="FFFFFF"/>
        </w:rPr>
        <w:t xml:space="preserve"> </w:t>
      </w:r>
    </w:p>
    <w:p w14:paraId="41AD63CE" w14:textId="321C8876" w:rsidR="00825FF0" w:rsidRPr="007C42FA" w:rsidRDefault="00825FF0" w:rsidP="00825FF0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5</w:t>
      </w:r>
      <w:r>
        <w:rPr>
          <w:rFonts w:ascii="Times New Roman" w:eastAsiaTheme="minorEastAsia" w:hAnsi="Times New Roman" w:cs="Times New Roman"/>
          <w:lang w:eastAsia="zh-CN"/>
        </w:rPr>
        <w:t>Rush University Medical Center, Chicago, IL</w:t>
      </w:r>
    </w:p>
    <w:p w14:paraId="0A289C6A" w14:textId="42BB6093" w:rsidR="008A0741" w:rsidRPr="003464B7" w:rsidRDefault="00825FF0" w:rsidP="008A0741">
      <w:pPr>
        <w:jc w:val="center"/>
        <w:rPr>
          <w:rFonts w:ascii="Cambria" w:hAnsi="Cambria" w:cstheme="minorHAnsi"/>
        </w:rPr>
      </w:pPr>
      <w:r>
        <w:rPr>
          <w:rFonts w:ascii="Times New Roman" w:eastAsiaTheme="minorEastAsia" w:hAnsi="Times New Roman" w:cs="Times New Roman"/>
          <w:vertAlign w:val="superscript"/>
          <w:lang w:eastAsia="zh-CN"/>
        </w:rPr>
        <w:t>6</w:t>
      </w:r>
      <w:r w:rsidR="002C04BC">
        <w:rPr>
          <w:rFonts w:ascii="Times New Roman" w:eastAsiaTheme="minorEastAsia" w:hAnsi="Times New Roman" w:cs="Times New Roman"/>
          <w:lang w:eastAsia="zh-CN"/>
        </w:rPr>
        <w:t>Yale University School of Medicine, New Haven</w:t>
      </w:r>
      <w:r w:rsidR="00024390">
        <w:rPr>
          <w:rFonts w:ascii="Times New Roman" w:eastAsiaTheme="minorEastAsia" w:hAnsi="Times New Roman" w:cs="Times New Roman"/>
          <w:lang w:eastAsia="zh-CN"/>
        </w:rPr>
        <w:t xml:space="preserve">, </w:t>
      </w:r>
      <w:r w:rsidR="002C04BC">
        <w:rPr>
          <w:rFonts w:ascii="Times New Roman" w:eastAsiaTheme="minorEastAsia" w:hAnsi="Times New Roman" w:cs="Times New Roman"/>
          <w:lang w:eastAsia="zh-CN"/>
        </w:rPr>
        <w:t>CT</w:t>
      </w:r>
    </w:p>
    <w:p w14:paraId="5F5C0D8A" w14:textId="04EF3D65" w:rsidR="00825FF0" w:rsidRPr="007C42FA" w:rsidRDefault="005A78A8" w:rsidP="00825FF0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7</w:t>
      </w:r>
      <w:r w:rsidR="00825FF0">
        <w:rPr>
          <w:rFonts w:ascii="Times New Roman" w:eastAsiaTheme="minorEastAsia" w:hAnsi="Times New Roman" w:cs="Times New Roman"/>
          <w:lang w:eastAsia="zh-CN"/>
        </w:rPr>
        <w:t>Washington University School of Medicine, St. Louis, MO</w:t>
      </w:r>
    </w:p>
    <w:p w14:paraId="3DC7BE4F" w14:textId="713FECD7" w:rsidR="00E322AE" w:rsidRPr="007C42FA" w:rsidRDefault="005A78A8" w:rsidP="00E322AE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8</w:t>
      </w:r>
      <w:r w:rsidR="002C04BC">
        <w:rPr>
          <w:rFonts w:ascii="Times New Roman" w:eastAsiaTheme="minorEastAsia" w:hAnsi="Times New Roman" w:cs="Times New Roman"/>
          <w:lang w:eastAsia="zh-CN"/>
        </w:rPr>
        <w:t>Jefferson Einstein</w:t>
      </w:r>
      <w:r w:rsidR="00E322AE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2C04BC">
        <w:rPr>
          <w:rFonts w:ascii="Times New Roman" w:eastAsiaTheme="minorEastAsia" w:hAnsi="Times New Roman" w:cs="Times New Roman"/>
          <w:lang w:eastAsia="zh-CN"/>
        </w:rPr>
        <w:t>Hospital</w:t>
      </w:r>
      <w:r w:rsidR="00E322AE">
        <w:rPr>
          <w:rFonts w:ascii="Times New Roman" w:eastAsiaTheme="minorEastAsia" w:hAnsi="Times New Roman" w:cs="Times New Roman"/>
          <w:lang w:eastAsia="zh-CN"/>
        </w:rPr>
        <w:t xml:space="preserve">, </w:t>
      </w:r>
      <w:r w:rsidR="002C04BC">
        <w:rPr>
          <w:rFonts w:ascii="Times New Roman" w:eastAsiaTheme="minorEastAsia" w:hAnsi="Times New Roman" w:cs="Times New Roman"/>
          <w:lang w:eastAsia="zh-CN"/>
        </w:rPr>
        <w:t>Philadelphia,</w:t>
      </w:r>
      <w:r w:rsidR="00E322AE">
        <w:rPr>
          <w:rFonts w:ascii="Times New Roman" w:eastAsiaTheme="minorEastAsia" w:hAnsi="Times New Roman" w:cs="Times New Roman"/>
          <w:lang w:eastAsia="zh-CN"/>
        </w:rPr>
        <w:t xml:space="preserve"> PA</w:t>
      </w:r>
    </w:p>
    <w:p w14:paraId="32DCB737" w14:textId="7A8615B1" w:rsidR="00E322AE" w:rsidRPr="007C42FA" w:rsidRDefault="005A78A8" w:rsidP="00E322AE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9</w:t>
      </w:r>
      <w:r w:rsidR="002C04BC">
        <w:rPr>
          <w:rFonts w:ascii="Times New Roman" w:eastAsiaTheme="minorEastAsia" w:hAnsi="Times New Roman" w:cs="Times New Roman"/>
          <w:lang w:eastAsia="zh-CN"/>
        </w:rPr>
        <w:t>Baptist Medical Center</w:t>
      </w:r>
      <w:r w:rsidR="00E322AE">
        <w:rPr>
          <w:rFonts w:ascii="Times New Roman" w:eastAsiaTheme="minorEastAsia" w:hAnsi="Times New Roman" w:cs="Times New Roman"/>
          <w:lang w:eastAsia="zh-CN"/>
        </w:rPr>
        <w:t xml:space="preserve">, </w:t>
      </w:r>
      <w:r w:rsidR="002C04BC">
        <w:rPr>
          <w:rFonts w:ascii="Times New Roman" w:eastAsiaTheme="minorEastAsia" w:hAnsi="Times New Roman" w:cs="Times New Roman"/>
          <w:lang w:eastAsia="zh-CN"/>
        </w:rPr>
        <w:t>Jackson, MS</w:t>
      </w:r>
    </w:p>
    <w:p w14:paraId="341954B0" w14:textId="77777777" w:rsidR="005A78A8" w:rsidRDefault="005A78A8" w:rsidP="005A78A8">
      <w:pPr>
        <w:jc w:val="center"/>
        <w:rPr>
          <w:rFonts w:ascii="Times New Roman" w:eastAsiaTheme="minorEastAsia" w:hAnsi="Times New Roman" w:cs="Times New Roman"/>
          <w:lang w:eastAsia="zh-CN"/>
        </w:rPr>
      </w:pPr>
      <w:r>
        <w:rPr>
          <w:rFonts w:ascii="Cambria" w:hAnsi="Cambria"/>
          <w:vertAlign w:val="superscript"/>
        </w:rPr>
        <w:t>10</w:t>
      </w:r>
      <w:r>
        <w:rPr>
          <w:rFonts w:ascii="Times New Roman" w:eastAsiaTheme="minorEastAsia" w:hAnsi="Times New Roman" w:cs="Times New Roman"/>
          <w:lang w:eastAsia="zh-CN"/>
        </w:rPr>
        <w:t xml:space="preserve">University of Arizona – Banner, Phoenix, AZ </w:t>
      </w:r>
    </w:p>
    <w:p w14:paraId="5369BA0F" w14:textId="77777777" w:rsidR="005A78A8" w:rsidRPr="007C42FA" w:rsidRDefault="005A78A8" w:rsidP="005A78A8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11</w:t>
      </w:r>
      <w:r>
        <w:rPr>
          <w:rFonts w:ascii="Times New Roman" w:eastAsiaTheme="minorEastAsia" w:hAnsi="Times New Roman" w:cs="Times New Roman"/>
          <w:lang w:eastAsia="zh-CN"/>
        </w:rPr>
        <w:t>Allegheny General Hospital, Pittsburgh, PA</w:t>
      </w:r>
    </w:p>
    <w:p w14:paraId="586D7CA4" w14:textId="3E8E5177" w:rsidR="00E322AE" w:rsidRPr="007C42FA" w:rsidRDefault="00766A63" w:rsidP="00E322AE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12</w:t>
      </w:r>
      <w:r>
        <w:rPr>
          <w:rFonts w:ascii="Times New Roman" w:eastAsiaTheme="minorEastAsia" w:hAnsi="Times New Roman" w:cs="Times New Roman"/>
          <w:lang w:eastAsia="zh-CN"/>
        </w:rPr>
        <w:t>Baylor College of Medicine</w:t>
      </w:r>
      <w:r w:rsidR="00E322AE">
        <w:rPr>
          <w:rFonts w:ascii="Times New Roman" w:eastAsiaTheme="minorEastAsia" w:hAnsi="Times New Roman" w:cs="Times New Roman"/>
          <w:lang w:eastAsia="zh-CN"/>
        </w:rPr>
        <w:t xml:space="preserve">, </w:t>
      </w:r>
      <w:r>
        <w:rPr>
          <w:rFonts w:ascii="Times New Roman" w:eastAsiaTheme="minorEastAsia" w:hAnsi="Times New Roman" w:cs="Times New Roman"/>
          <w:lang w:eastAsia="zh-CN"/>
        </w:rPr>
        <w:t>Houston, TX</w:t>
      </w:r>
    </w:p>
    <w:p w14:paraId="7B537A3D" w14:textId="0B42E830" w:rsidR="00E322AE" w:rsidRPr="007C42FA" w:rsidRDefault="00E322AE" w:rsidP="00E322AE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3</w:t>
      </w:r>
      <w:r>
        <w:rPr>
          <w:rFonts w:ascii="Times New Roman" w:eastAsiaTheme="minorEastAsia" w:hAnsi="Times New Roman" w:cs="Times New Roman"/>
          <w:lang w:eastAsia="zh-CN"/>
        </w:rPr>
        <w:t>,</w:t>
      </w:r>
      <w:r w:rsidR="005A78A8">
        <w:rPr>
          <w:rFonts w:ascii="Times New Roman" w:eastAsiaTheme="minorEastAsia" w:hAnsi="Times New Roman" w:cs="Times New Roman"/>
          <w:lang w:eastAsia="zh-CN"/>
        </w:rPr>
        <w:t>Community Memorial Health</w:t>
      </w:r>
      <w:r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F62F0A">
        <w:rPr>
          <w:rFonts w:ascii="Times New Roman" w:eastAsiaTheme="minorEastAsia" w:hAnsi="Times New Roman" w:cs="Times New Roman"/>
          <w:lang w:eastAsia="zh-CN"/>
        </w:rPr>
        <w:t xml:space="preserve">, </w:t>
      </w:r>
      <w:r w:rsidR="002C04BC">
        <w:rPr>
          <w:rFonts w:ascii="Times New Roman" w:eastAsiaTheme="minorEastAsia" w:hAnsi="Times New Roman" w:cs="Times New Roman"/>
          <w:lang w:eastAsia="zh-CN"/>
        </w:rPr>
        <w:t>CA</w:t>
      </w:r>
    </w:p>
    <w:p w14:paraId="312584CB" w14:textId="7069273E" w:rsidR="00E322AE" w:rsidRDefault="00E322AE" w:rsidP="00E322AE">
      <w:pPr>
        <w:jc w:val="center"/>
        <w:rPr>
          <w:rFonts w:ascii="Times New Roman" w:eastAsiaTheme="minorEastAsia" w:hAnsi="Times New Roman" w:cs="Times New Roman"/>
          <w:lang w:eastAsia="zh-CN"/>
        </w:rPr>
      </w:pPr>
      <w:r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4</w:t>
      </w:r>
      <w:r w:rsidR="00766A63">
        <w:rPr>
          <w:rFonts w:ascii="Times New Roman" w:eastAsiaTheme="minorEastAsia" w:hAnsi="Times New Roman" w:cs="Times New Roman"/>
          <w:lang w:eastAsia="zh-CN"/>
        </w:rPr>
        <w:t>Vanderbilt U</w:t>
      </w:r>
      <w:r w:rsidR="002C04BC">
        <w:rPr>
          <w:rFonts w:ascii="Times New Roman" w:eastAsiaTheme="minorEastAsia" w:hAnsi="Times New Roman" w:cs="Times New Roman"/>
          <w:lang w:eastAsia="zh-CN"/>
        </w:rPr>
        <w:t>niversity</w:t>
      </w:r>
      <w:r w:rsidR="00766A63">
        <w:rPr>
          <w:rFonts w:ascii="Times New Roman" w:eastAsiaTheme="minorEastAsia" w:hAnsi="Times New Roman" w:cs="Times New Roman"/>
          <w:lang w:eastAsia="zh-CN"/>
        </w:rPr>
        <w:t xml:space="preserve"> </w:t>
      </w:r>
      <w:r w:rsidR="00F62F0A">
        <w:rPr>
          <w:rFonts w:ascii="Times New Roman" w:eastAsiaTheme="minorEastAsia" w:hAnsi="Times New Roman" w:cs="Times New Roman"/>
          <w:lang w:eastAsia="zh-CN"/>
        </w:rPr>
        <w:t>Medical Center</w:t>
      </w:r>
      <w:r>
        <w:rPr>
          <w:rFonts w:ascii="Times New Roman" w:eastAsiaTheme="minorEastAsia" w:hAnsi="Times New Roman" w:cs="Times New Roman"/>
          <w:lang w:eastAsia="zh-CN"/>
        </w:rPr>
        <w:t xml:space="preserve">, </w:t>
      </w:r>
      <w:r w:rsidR="00766A63">
        <w:rPr>
          <w:rFonts w:ascii="Times New Roman" w:eastAsiaTheme="minorEastAsia" w:hAnsi="Times New Roman" w:cs="Times New Roman"/>
          <w:lang w:eastAsia="zh-CN"/>
        </w:rPr>
        <w:t>Nashville, TN</w:t>
      </w:r>
    </w:p>
    <w:p w14:paraId="56783A68" w14:textId="050CD812" w:rsidR="00766A63" w:rsidRDefault="00766A63" w:rsidP="00766A63">
      <w:pPr>
        <w:jc w:val="center"/>
        <w:rPr>
          <w:rFonts w:ascii="Times New Roman" w:eastAsiaTheme="minorEastAsia" w:hAnsi="Times New Roman" w:cs="Times New Roman"/>
          <w:lang w:eastAsia="zh-CN"/>
        </w:rPr>
      </w:pPr>
      <w:r>
        <w:rPr>
          <w:rFonts w:ascii="Cambria" w:hAnsi="Cambria"/>
          <w:vertAlign w:val="superscript"/>
        </w:rPr>
        <w:t>1</w:t>
      </w:r>
      <w:r>
        <w:rPr>
          <w:rFonts w:ascii="Cambria" w:hAnsi="Cambria"/>
          <w:vertAlign w:val="superscript"/>
        </w:rPr>
        <w:t>5</w:t>
      </w:r>
      <w:r>
        <w:rPr>
          <w:rFonts w:ascii="Times New Roman" w:eastAsiaTheme="minorEastAsia" w:hAnsi="Times New Roman" w:cs="Times New Roman"/>
          <w:lang w:eastAsia="zh-CN"/>
        </w:rPr>
        <w:t xml:space="preserve">Cedars Sinai </w:t>
      </w:r>
      <w:r>
        <w:rPr>
          <w:rFonts w:ascii="Times New Roman" w:eastAsiaTheme="minorEastAsia" w:hAnsi="Times New Roman" w:cs="Times New Roman"/>
          <w:lang w:eastAsia="zh-CN"/>
        </w:rPr>
        <w:t xml:space="preserve">Medical Center, </w:t>
      </w:r>
      <w:r>
        <w:rPr>
          <w:rFonts w:ascii="Times New Roman" w:eastAsiaTheme="minorEastAsia" w:hAnsi="Times New Roman" w:cs="Times New Roman"/>
          <w:lang w:eastAsia="zh-CN"/>
        </w:rPr>
        <w:t>Los Angeles, CA</w:t>
      </w:r>
    </w:p>
    <w:p w14:paraId="7621EDF7" w14:textId="0B5E8723" w:rsidR="00E322AE" w:rsidRPr="00E322AE" w:rsidRDefault="00E322AE" w:rsidP="00E322AE">
      <w:pPr>
        <w:jc w:val="center"/>
        <w:rPr>
          <w:rFonts w:ascii="Cambria" w:eastAsiaTheme="minorEastAsia" w:hAnsi="Cambria" w:cs="Times New Roman"/>
          <w:lang w:eastAsia="zh-CN"/>
        </w:rPr>
      </w:pPr>
      <w:r w:rsidRPr="00E322AE">
        <w:rPr>
          <w:rFonts w:ascii="Cambria" w:eastAsiaTheme="minorEastAsia" w:hAnsi="Cambria" w:cs="Times New Roman"/>
          <w:vertAlign w:val="superscript"/>
          <w:lang w:eastAsia="zh-CN"/>
        </w:rPr>
        <w:t>1</w:t>
      </w:r>
      <w:r w:rsidR="00766A63">
        <w:rPr>
          <w:rFonts w:ascii="Cambria" w:eastAsiaTheme="minorEastAsia" w:hAnsi="Cambria" w:cs="Times New Roman"/>
          <w:vertAlign w:val="superscript"/>
          <w:lang w:eastAsia="zh-CN"/>
        </w:rPr>
        <w:t>6</w:t>
      </w:r>
      <w:r w:rsidRPr="00E322AE">
        <w:rPr>
          <w:rFonts w:ascii="Cambria" w:eastAsiaTheme="minorEastAsia" w:hAnsi="Cambria" w:cs="Times New Roman"/>
          <w:lang w:eastAsia="zh-CN"/>
        </w:rPr>
        <w:t>Heart Rhythm Society, Washington, DC</w:t>
      </w:r>
    </w:p>
    <w:p w14:paraId="06FF699F" w14:textId="0D30F267" w:rsidR="00E322AE" w:rsidRPr="007C42FA" w:rsidRDefault="00E322AE" w:rsidP="00E322AE">
      <w:pPr>
        <w:jc w:val="center"/>
        <w:rPr>
          <w:rFonts w:ascii="Cambria" w:hAnsi="Cambria"/>
        </w:rPr>
      </w:pPr>
      <w:r>
        <w:rPr>
          <w:rFonts w:ascii="Cambria" w:hAnsi="Cambria"/>
          <w:vertAlign w:val="superscript"/>
        </w:rPr>
        <w:t>1</w:t>
      </w:r>
      <w:r w:rsidR="00766A63">
        <w:rPr>
          <w:rFonts w:ascii="Cambria" w:hAnsi="Cambria"/>
          <w:vertAlign w:val="superscript"/>
        </w:rPr>
        <w:t>7</w:t>
      </w:r>
      <w:r w:rsidR="00F62F0A">
        <w:rPr>
          <w:rFonts w:ascii="Times New Roman" w:eastAsiaTheme="minorEastAsia" w:hAnsi="Times New Roman" w:cs="Times New Roman"/>
          <w:lang w:eastAsia="zh-CN"/>
        </w:rPr>
        <w:t>St. L</w:t>
      </w:r>
      <w:r>
        <w:rPr>
          <w:rFonts w:ascii="Times New Roman" w:eastAsiaTheme="minorEastAsia" w:hAnsi="Times New Roman" w:cs="Times New Roman"/>
          <w:lang w:eastAsia="zh-CN"/>
        </w:rPr>
        <w:t>awrence Health System, Hellertown</w:t>
      </w:r>
      <w:r w:rsidR="002A0671">
        <w:rPr>
          <w:rFonts w:ascii="Times New Roman" w:eastAsiaTheme="minorEastAsia" w:hAnsi="Times New Roman" w:cs="Times New Roman"/>
          <w:lang w:eastAsia="zh-CN"/>
        </w:rPr>
        <w:t>,</w:t>
      </w:r>
      <w:r>
        <w:rPr>
          <w:rFonts w:ascii="Times New Roman" w:eastAsiaTheme="minorEastAsia" w:hAnsi="Times New Roman" w:cs="Times New Roman"/>
          <w:lang w:eastAsia="zh-CN"/>
        </w:rPr>
        <w:t xml:space="preserve"> PA</w:t>
      </w:r>
    </w:p>
    <w:p w14:paraId="14386AA0" w14:textId="77777777" w:rsidR="00E322AE" w:rsidRPr="007C42FA" w:rsidRDefault="00E322AE" w:rsidP="00E322AE">
      <w:pPr>
        <w:jc w:val="center"/>
        <w:rPr>
          <w:rFonts w:ascii="Cambria" w:hAnsi="Cambria"/>
        </w:rPr>
      </w:pPr>
    </w:p>
    <w:p w14:paraId="53995E69" w14:textId="77777777" w:rsidR="00E322AE" w:rsidRPr="007C42FA" w:rsidRDefault="00E322AE" w:rsidP="007C42FA">
      <w:pPr>
        <w:jc w:val="center"/>
        <w:rPr>
          <w:rFonts w:ascii="Cambria" w:hAnsi="Cambria"/>
        </w:rPr>
      </w:pPr>
    </w:p>
    <w:p w14:paraId="2ABAF63A" w14:textId="77777777" w:rsidR="008A0741" w:rsidRPr="003464B7" w:rsidRDefault="008A0741" w:rsidP="008A0741">
      <w:pPr>
        <w:jc w:val="center"/>
        <w:rPr>
          <w:rFonts w:ascii="Cambria" w:hAnsi="Cambria" w:cstheme="minorHAnsi"/>
        </w:rPr>
      </w:pPr>
    </w:p>
    <w:p w14:paraId="6184D367" w14:textId="4A06A530" w:rsidR="008A0741" w:rsidRDefault="008A0741" w:rsidP="008A0741">
      <w:pPr>
        <w:rPr>
          <w:rFonts w:ascii="Cambria" w:hAnsi="Cambria" w:cstheme="minorHAnsi"/>
        </w:rPr>
      </w:pPr>
      <w:r w:rsidRPr="003464B7">
        <w:rPr>
          <w:rFonts w:ascii="Cambria" w:hAnsi="Cambria" w:cstheme="minorHAnsi"/>
        </w:rPr>
        <w:t xml:space="preserve">Word Count: </w:t>
      </w:r>
      <w:r w:rsidR="008B6DF3">
        <w:rPr>
          <w:rFonts w:ascii="Cambria" w:hAnsi="Cambria" w:cstheme="minorHAnsi"/>
        </w:rPr>
        <w:t>max 800</w:t>
      </w:r>
      <w:r w:rsidR="00973F9B">
        <w:rPr>
          <w:rFonts w:ascii="Cambria" w:hAnsi="Cambria" w:cstheme="minorHAnsi"/>
        </w:rPr>
        <w:t xml:space="preserve"> </w:t>
      </w:r>
      <w:r w:rsidR="00AB03EF">
        <w:rPr>
          <w:rFonts w:ascii="Cambria" w:hAnsi="Cambria" w:cstheme="minorHAnsi"/>
        </w:rPr>
        <w:t>(</w:t>
      </w:r>
      <w:r w:rsidR="008B6DF3">
        <w:rPr>
          <w:rFonts w:ascii="Cambria" w:hAnsi="Cambria" w:cstheme="minorHAnsi"/>
        </w:rPr>
        <w:t xml:space="preserve">not </w:t>
      </w:r>
      <w:r w:rsidR="00AB03EF">
        <w:rPr>
          <w:rFonts w:ascii="Cambria" w:hAnsi="Cambria" w:cstheme="minorHAnsi"/>
        </w:rPr>
        <w:t xml:space="preserve">including </w:t>
      </w:r>
      <w:r w:rsidR="00ED1A8E">
        <w:rPr>
          <w:rFonts w:ascii="Cambria" w:hAnsi="Cambria" w:cstheme="minorHAnsi"/>
        </w:rPr>
        <w:t xml:space="preserve">max 5 </w:t>
      </w:r>
      <w:r w:rsidR="00AB03EF">
        <w:rPr>
          <w:rFonts w:ascii="Cambria" w:hAnsi="Cambria" w:cstheme="minorHAnsi"/>
        </w:rPr>
        <w:t>references)</w:t>
      </w:r>
    </w:p>
    <w:p w14:paraId="0F3BB3C7" w14:textId="77777777" w:rsidR="001544C4" w:rsidRDefault="001544C4" w:rsidP="008A0741">
      <w:pPr>
        <w:rPr>
          <w:rFonts w:ascii="Cambria" w:hAnsi="Cambria" w:cstheme="minorHAnsi"/>
        </w:rPr>
      </w:pPr>
    </w:p>
    <w:p w14:paraId="61B71856" w14:textId="5F649BFA" w:rsidR="001544C4" w:rsidRPr="003464B7" w:rsidRDefault="001544C4" w:rsidP="008A0741">
      <w:pPr>
        <w:rPr>
          <w:rFonts w:ascii="Cambria" w:hAnsi="Cambria" w:cstheme="minorHAnsi"/>
        </w:rPr>
      </w:pPr>
      <w:r>
        <w:rPr>
          <w:rFonts w:ascii="Cambria" w:hAnsi="Cambria" w:cstheme="minorHAnsi"/>
        </w:rPr>
        <w:t>Conflicts of interest:.</w:t>
      </w:r>
    </w:p>
    <w:p w14:paraId="3FAF096F" w14:textId="77777777" w:rsidR="008A0741" w:rsidRPr="003464B7" w:rsidRDefault="008A0741" w:rsidP="008A0741">
      <w:pPr>
        <w:rPr>
          <w:rFonts w:ascii="Cambria" w:hAnsi="Cambria" w:cstheme="minorHAnsi"/>
        </w:rPr>
      </w:pPr>
    </w:p>
    <w:p w14:paraId="3909BA32" w14:textId="77777777" w:rsidR="008A0741" w:rsidRPr="003464B7" w:rsidRDefault="008A0741" w:rsidP="008A0741">
      <w:pPr>
        <w:rPr>
          <w:rFonts w:ascii="Cambria" w:hAnsi="Cambria" w:cstheme="minorHAnsi"/>
        </w:rPr>
      </w:pPr>
      <w:r w:rsidRPr="003464B7">
        <w:rPr>
          <w:rFonts w:ascii="Cambria" w:hAnsi="Cambria" w:cstheme="minorHAnsi"/>
        </w:rPr>
        <w:t>Correspondence:</w:t>
      </w:r>
    </w:p>
    <w:p w14:paraId="4538E5F5" w14:textId="236C9DF7" w:rsidR="008A0741" w:rsidRDefault="00024390" w:rsidP="008A0741">
      <w:pPr>
        <w:rPr>
          <w:rFonts w:ascii="Cambria" w:hAnsi="Cambria"/>
        </w:rPr>
      </w:pPr>
      <w:r>
        <w:rPr>
          <w:rFonts w:ascii="Cambria" w:hAnsi="Cambria"/>
        </w:rPr>
        <w:t>Christopher F. Liu, MD FHRS</w:t>
      </w:r>
    </w:p>
    <w:p w14:paraId="037560CA" w14:textId="57E2000D" w:rsidR="00024390" w:rsidRDefault="00024390" w:rsidP="008A0741">
      <w:pPr>
        <w:rPr>
          <w:rFonts w:ascii="Cambria" w:hAnsi="Cambria"/>
        </w:rPr>
      </w:pPr>
      <w:r>
        <w:rPr>
          <w:rFonts w:ascii="Cambria" w:hAnsi="Cambria"/>
        </w:rPr>
        <w:t xml:space="preserve">Weill Cornell </w:t>
      </w:r>
      <w:r w:rsidR="00E06E88">
        <w:rPr>
          <w:rFonts w:ascii="Cambria" w:hAnsi="Cambria"/>
        </w:rPr>
        <w:t>Medicine – New York Presbyterian Hospital</w:t>
      </w:r>
    </w:p>
    <w:p w14:paraId="62C10419" w14:textId="224BD746" w:rsidR="00024390" w:rsidRDefault="00024390" w:rsidP="008A0741">
      <w:pPr>
        <w:rPr>
          <w:rFonts w:ascii="Cambria" w:hAnsi="Cambria"/>
        </w:rPr>
      </w:pPr>
      <w:r>
        <w:rPr>
          <w:rFonts w:ascii="Cambria" w:hAnsi="Cambria"/>
        </w:rPr>
        <w:t>Dept of Medicine – Cardiology</w:t>
      </w:r>
    </w:p>
    <w:p w14:paraId="30B8563A" w14:textId="431928E0" w:rsidR="00024390" w:rsidRDefault="00024390" w:rsidP="008A0741">
      <w:pPr>
        <w:rPr>
          <w:rFonts w:ascii="Cambria" w:hAnsi="Cambria"/>
        </w:rPr>
      </w:pPr>
      <w:r>
        <w:rPr>
          <w:rFonts w:ascii="Cambria" w:hAnsi="Cambria"/>
        </w:rPr>
        <w:t>520 E. 70</w:t>
      </w:r>
      <w:r w:rsidRPr="00024390">
        <w:rPr>
          <w:rFonts w:ascii="Cambria" w:hAnsi="Cambria"/>
          <w:vertAlign w:val="superscript"/>
        </w:rPr>
        <w:t>th</w:t>
      </w:r>
      <w:r>
        <w:rPr>
          <w:rFonts w:ascii="Cambria" w:hAnsi="Cambria"/>
        </w:rPr>
        <w:t xml:space="preserve"> St. Starr-4</w:t>
      </w:r>
    </w:p>
    <w:p w14:paraId="7994E5B5" w14:textId="10941659" w:rsidR="00024390" w:rsidRDefault="00024390" w:rsidP="008A0741">
      <w:pPr>
        <w:rPr>
          <w:rFonts w:ascii="Cambria" w:hAnsi="Cambria"/>
        </w:rPr>
      </w:pPr>
      <w:r>
        <w:rPr>
          <w:rFonts w:ascii="Cambria" w:hAnsi="Cambria"/>
        </w:rPr>
        <w:t>New York, NY 10021</w:t>
      </w:r>
    </w:p>
    <w:p w14:paraId="14B693A6" w14:textId="1D17B8BC" w:rsidR="00024390" w:rsidRDefault="00000000" w:rsidP="008A0741">
      <w:pPr>
        <w:rPr>
          <w:rFonts w:ascii="Cambria" w:hAnsi="Cambria"/>
        </w:rPr>
      </w:pPr>
      <w:hyperlink r:id="rId8" w:history="1">
        <w:r w:rsidR="00024390" w:rsidRPr="00B10B40">
          <w:rPr>
            <w:rStyle w:val="Hyperlink"/>
            <w:rFonts w:ascii="Cambria" w:hAnsi="Cambria"/>
          </w:rPr>
          <w:t>CHL7001@med.cornell.edu</w:t>
        </w:r>
      </w:hyperlink>
    </w:p>
    <w:p w14:paraId="78222D36" w14:textId="77777777" w:rsidR="00024390" w:rsidRPr="003464B7" w:rsidRDefault="00024390" w:rsidP="008A0741">
      <w:pPr>
        <w:rPr>
          <w:rFonts w:ascii="Cambria" w:hAnsi="Cambria"/>
        </w:rPr>
      </w:pPr>
    </w:p>
    <w:p w14:paraId="0D2BAE91" w14:textId="7A4EA9F4" w:rsidR="008A0741" w:rsidRPr="00887CB9" w:rsidRDefault="008A0741" w:rsidP="008A0741">
      <w:pPr>
        <w:spacing w:after="160" w:line="259" w:lineRule="auto"/>
        <w:rPr>
          <w:rFonts w:ascii="Palatino Linotype" w:hAnsi="Palatino Linotype"/>
        </w:rPr>
      </w:pPr>
    </w:p>
    <w:p w14:paraId="0C21BEBB" w14:textId="77777777" w:rsidR="00452395" w:rsidRDefault="00452395">
      <w:pPr>
        <w:spacing w:after="160" w:line="259" w:lineRule="auto"/>
        <w:rPr>
          <w:rFonts w:ascii="Cambria" w:hAnsi="Cambria"/>
        </w:rPr>
      </w:pPr>
      <w:r>
        <w:rPr>
          <w:rFonts w:ascii="Cambria" w:hAnsi="Cambria"/>
        </w:rPr>
        <w:br w:type="page"/>
      </w:r>
    </w:p>
    <w:p w14:paraId="3C047ED2" w14:textId="660F3A35" w:rsidR="004872E0" w:rsidRDefault="00C044FD" w:rsidP="0071467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As the number of patients with cardiac implantable electronic devices (CIED’s) grows due to expanding indications and longer lifespans, </w:t>
      </w:r>
      <w:r w:rsidR="00BE47CD">
        <w:rPr>
          <w:rFonts w:ascii="Cambria" w:hAnsi="Cambria"/>
        </w:rPr>
        <w:t>real-world access to</w:t>
      </w:r>
      <w:r>
        <w:rPr>
          <w:rFonts w:ascii="Cambria" w:hAnsi="Cambria"/>
        </w:rPr>
        <w:t xml:space="preserve"> magnetic resonance imaging (MRI) </w:t>
      </w:r>
      <w:r w:rsidR="00911401">
        <w:rPr>
          <w:rFonts w:ascii="Cambria" w:hAnsi="Cambria"/>
        </w:rPr>
        <w:t>in this population is garnering more intense interest.  The 2017 HRS expert consensus statement described recommended protocols for scanning MR-conditional and non-MR-conditional CIED systems.</w:t>
      </w:r>
      <w:r w:rsidR="004872E0" w:rsidRPr="00E05B42">
        <w:rPr>
          <w:rFonts w:ascii="Cambria" w:hAnsi="Cambria"/>
          <w:vertAlign w:val="superscript"/>
        </w:rPr>
        <w:t>1</w:t>
      </w:r>
      <w:r w:rsidR="004872E0">
        <w:rPr>
          <w:rFonts w:ascii="Cambria" w:hAnsi="Cambria"/>
        </w:rPr>
        <w:t xml:space="preserve">  </w:t>
      </w:r>
      <w:r w:rsidR="00803783">
        <w:rPr>
          <w:rFonts w:ascii="Cambria" w:hAnsi="Cambria"/>
        </w:rPr>
        <w:t xml:space="preserve">In the United States, the Centers for Medicare and Medicaid Services (CMS) also expanded its coverage to include non-MR-conditional systems </w:t>
      </w:r>
      <w:r w:rsidR="002A0D73">
        <w:rPr>
          <w:rFonts w:ascii="Cambria" w:hAnsi="Cambria"/>
        </w:rPr>
        <w:t xml:space="preserve">(“off-label MRI”) </w:t>
      </w:r>
      <w:r w:rsidR="00803783">
        <w:rPr>
          <w:rFonts w:ascii="Cambria" w:hAnsi="Cambria"/>
        </w:rPr>
        <w:t>under certain conditions.</w:t>
      </w:r>
      <w:r w:rsidR="00803783">
        <w:rPr>
          <w:rFonts w:ascii="Cambria" w:hAnsi="Cambria"/>
          <w:vertAlign w:val="superscript"/>
        </w:rPr>
        <w:t>2</w:t>
      </w:r>
      <w:r w:rsidR="00803783">
        <w:rPr>
          <w:rFonts w:ascii="Cambria" w:hAnsi="Cambria"/>
        </w:rPr>
        <w:t xml:space="preserve">  </w:t>
      </w:r>
      <w:r w:rsidR="00BE47CD">
        <w:rPr>
          <w:rFonts w:ascii="Cambria" w:hAnsi="Cambria"/>
        </w:rPr>
        <w:t xml:space="preserve">However, availability and ease of MRI access for patients with CIED’s </w:t>
      </w:r>
      <w:r w:rsidR="002A0D73">
        <w:rPr>
          <w:rFonts w:ascii="Cambria" w:hAnsi="Cambria"/>
        </w:rPr>
        <w:t xml:space="preserve">(especially non-MR-conditional systems) </w:t>
      </w:r>
      <w:r w:rsidR="00BE47CD">
        <w:rPr>
          <w:rFonts w:ascii="Cambria" w:hAnsi="Cambria"/>
        </w:rPr>
        <w:t>remain</w:t>
      </w:r>
      <w:r w:rsidR="004872E0">
        <w:rPr>
          <w:rFonts w:ascii="Cambria" w:hAnsi="Cambria"/>
        </w:rPr>
        <w:t xml:space="preserve"> </w:t>
      </w:r>
      <w:r w:rsidR="00BE47CD">
        <w:rPr>
          <w:rFonts w:ascii="Cambria" w:hAnsi="Cambria"/>
        </w:rPr>
        <w:t xml:space="preserve">unclear. </w:t>
      </w:r>
      <w:r w:rsidR="004872E0">
        <w:rPr>
          <w:rFonts w:ascii="Cambria" w:hAnsi="Cambria"/>
        </w:rPr>
        <w:t xml:space="preserve"> </w:t>
      </w:r>
      <w:r w:rsidR="004872E0" w:rsidRPr="00CF3E38">
        <w:rPr>
          <w:rFonts w:ascii="Cambria" w:hAnsi="Cambria"/>
        </w:rPr>
        <w:t xml:space="preserve">To inform advocacy efforts, </w:t>
      </w:r>
      <w:r w:rsidR="00BE47CD">
        <w:rPr>
          <w:rFonts w:ascii="Cambria" w:hAnsi="Cambria"/>
        </w:rPr>
        <w:t>HRS convened a Task Force to examine this issue</w:t>
      </w:r>
      <w:r w:rsidR="00803783">
        <w:rPr>
          <w:rFonts w:ascii="Cambria" w:hAnsi="Cambria"/>
        </w:rPr>
        <w:t>, and</w:t>
      </w:r>
      <w:r w:rsidR="00BE47CD">
        <w:rPr>
          <w:rFonts w:ascii="Cambria" w:hAnsi="Cambria"/>
        </w:rPr>
        <w:t xml:space="preserve"> </w:t>
      </w:r>
      <w:r w:rsidR="004872E0">
        <w:rPr>
          <w:rFonts w:ascii="Cambria" w:hAnsi="Cambria"/>
        </w:rPr>
        <w:t>the HRS Health Policy and Regulatory Affairs Committee (HPRAC)</w:t>
      </w:r>
      <w:r w:rsidR="004872E0" w:rsidRPr="00CF3E38">
        <w:rPr>
          <w:rFonts w:ascii="Cambria" w:hAnsi="Cambria"/>
        </w:rPr>
        <w:t xml:space="preserve"> </w:t>
      </w:r>
      <w:r w:rsidR="00803783">
        <w:rPr>
          <w:rFonts w:ascii="Cambria" w:hAnsi="Cambria"/>
        </w:rPr>
        <w:t xml:space="preserve">concurrently </w:t>
      </w:r>
      <w:r w:rsidR="004872E0" w:rsidRPr="00CF3E38">
        <w:rPr>
          <w:rFonts w:ascii="Cambria" w:hAnsi="Cambria"/>
        </w:rPr>
        <w:t xml:space="preserve">conducted a survey to </w:t>
      </w:r>
      <w:r w:rsidR="004872E0">
        <w:rPr>
          <w:rFonts w:ascii="Cambria" w:hAnsi="Cambria"/>
        </w:rPr>
        <w:t xml:space="preserve">gauge current </w:t>
      </w:r>
      <w:r w:rsidR="00803783">
        <w:rPr>
          <w:rFonts w:ascii="Cambria" w:hAnsi="Cambria"/>
        </w:rPr>
        <w:t>status</w:t>
      </w:r>
      <w:r w:rsidR="004872E0">
        <w:rPr>
          <w:rFonts w:ascii="Cambria" w:hAnsi="Cambria"/>
        </w:rPr>
        <w:t xml:space="preserve"> and opinions </w:t>
      </w:r>
      <w:r w:rsidR="0071467F">
        <w:rPr>
          <w:rFonts w:ascii="Cambria" w:hAnsi="Cambria"/>
        </w:rPr>
        <w:t>concerning</w:t>
      </w:r>
      <w:r w:rsidR="004872E0">
        <w:rPr>
          <w:rFonts w:ascii="Cambria" w:hAnsi="Cambria"/>
        </w:rPr>
        <w:t xml:space="preserve"> </w:t>
      </w:r>
      <w:r w:rsidR="00803783">
        <w:rPr>
          <w:rFonts w:ascii="Cambria" w:hAnsi="Cambria"/>
        </w:rPr>
        <w:t>MRI in CIED patients</w:t>
      </w:r>
      <w:r w:rsidR="004872E0" w:rsidRPr="00CF3E38">
        <w:rPr>
          <w:rFonts w:ascii="Cambria" w:hAnsi="Cambria"/>
        </w:rPr>
        <w:t>.</w:t>
      </w:r>
      <w:r w:rsidR="004872E0">
        <w:rPr>
          <w:rFonts w:ascii="Cambria" w:hAnsi="Cambria"/>
        </w:rPr>
        <w:t xml:space="preserve">  </w:t>
      </w:r>
      <w:r w:rsidR="008D143C">
        <w:rPr>
          <w:rFonts w:ascii="Cambria" w:hAnsi="Cambria"/>
        </w:rPr>
        <w:t>In</w:t>
      </w:r>
      <w:r w:rsidR="0071467F">
        <w:rPr>
          <w:rFonts w:ascii="Cambria" w:hAnsi="Cambria"/>
        </w:rPr>
        <w:t xml:space="preserve"> May </w:t>
      </w:r>
      <w:r w:rsidR="004872E0" w:rsidRPr="00CF3E38">
        <w:rPr>
          <w:rFonts w:ascii="Cambria" w:hAnsi="Cambria"/>
        </w:rPr>
        <w:t>202</w:t>
      </w:r>
      <w:r w:rsidR="00803783">
        <w:rPr>
          <w:rFonts w:ascii="Cambria" w:hAnsi="Cambria"/>
        </w:rPr>
        <w:t>4</w:t>
      </w:r>
      <w:r w:rsidR="004872E0" w:rsidRPr="00CF3E38">
        <w:rPr>
          <w:rFonts w:ascii="Cambria" w:hAnsi="Cambria"/>
        </w:rPr>
        <w:t xml:space="preserve">, </w:t>
      </w:r>
      <w:r w:rsidR="00803783">
        <w:rPr>
          <w:rFonts w:ascii="Cambria" w:hAnsi="Cambria"/>
        </w:rPr>
        <w:t>the</w:t>
      </w:r>
      <w:r w:rsidR="004872E0" w:rsidRPr="00CF3E38">
        <w:rPr>
          <w:rFonts w:ascii="Cambria" w:hAnsi="Cambria"/>
        </w:rPr>
        <w:t xml:space="preserve"> survey</w:t>
      </w:r>
      <w:r w:rsidR="004872E0">
        <w:rPr>
          <w:rFonts w:ascii="Cambria" w:hAnsi="Cambria"/>
        </w:rPr>
        <w:t xml:space="preserve"> </w:t>
      </w:r>
      <w:r w:rsidR="004872E0" w:rsidRPr="00CF3E38">
        <w:rPr>
          <w:rFonts w:ascii="Cambria" w:hAnsi="Cambria"/>
        </w:rPr>
        <w:t>was distributed via e-mail</w:t>
      </w:r>
      <w:r w:rsidR="00803783">
        <w:rPr>
          <w:rFonts w:ascii="Cambria" w:hAnsi="Cambria"/>
        </w:rPr>
        <w:t xml:space="preserve"> and</w:t>
      </w:r>
      <w:r w:rsidR="004872E0" w:rsidRPr="00CF3E38">
        <w:rPr>
          <w:rFonts w:ascii="Cambria" w:hAnsi="Cambria"/>
        </w:rPr>
        <w:t xml:space="preserve"> social media</w:t>
      </w:r>
      <w:r w:rsidR="00803783">
        <w:rPr>
          <w:rFonts w:ascii="Cambria" w:hAnsi="Cambria"/>
        </w:rPr>
        <w:t xml:space="preserve"> to HRS members and all attendees of </w:t>
      </w:r>
      <w:r w:rsidR="004872E0" w:rsidRPr="00CF3E38">
        <w:rPr>
          <w:rFonts w:ascii="Cambria" w:hAnsi="Cambria"/>
        </w:rPr>
        <w:t>the HRS Scientific Sessions. All responses were</w:t>
      </w:r>
      <w:r w:rsidR="004872E0">
        <w:rPr>
          <w:rFonts w:ascii="Cambria" w:hAnsi="Cambria"/>
        </w:rPr>
        <w:t xml:space="preserve"> </w:t>
      </w:r>
      <w:r w:rsidR="004872E0" w:rsidRPr="00CF3E38">
        <w:rPr>
          <w:rFonts w:ascii="Cambria" w:hAnsi="Cambria"/>
        </w:rPr>
        <w:t>completed digital</w:t>
      </w:r>
      <w:r w:rsidR="009F3777">
        <w:rPr>
          <w:rFonts w:ascii="Cambria" w:hAnsi="Cambria"/>
        </w:rPr>
        <w:t>ly</w:t>
      </w:r>
      <w:r w:rsidR="004872E0" w:rsidRPr="00CF3E38">
        <w:rPr>
          <w:rFonts w:ascii="Cambria" w:hAnsi="Cambria"/>
        </w:rPr>
        <w:t xml:space="preserve">. </w:t>
      </w:r>
    </w:p>
    <w:p w14:paraId="13820D91" w14:textId="77777777" w:rsidR="004872E0" w:rsidRDefault="004872E0" w:rsidP="0071467F">
      <w:pPr>
        <w:spacing w:line="360" w:lineRule="auto"/>
        <w:rPr>
          <w:rFonts w:ascii="Cambria" w:hAnsi="Cambria"/>
        </w:rPr>
      </w:pPr>
    </w:p>
    <w:p w14:paraId="7F4F2DE4" w14:textId="38D7441E" w:rsidR="004872E0" w:rsidRDefault="004872E0" w:rsidP="0071467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Of </w:t>
      </w:r>
      <w:r w:rsidR="00365DDB">
        <w:rPr>
          <w:rFonts w:ascii="Cambria" w:hAnsi="Cambria"/>
        </w:rPr>
        <w:t>640</w:t>
      </w:r>
      <w:r>
        <w:rPr>
          <w:rFonts w:ascii="Cambria" w:hAnsi="Cambria"/>
        </w:rPr>
        <w:t xml:space="preserve"> survey respondents</w:t>
      </w:r>
      <w:r w:rsidR="00365DDB">
        <w:rPr>
          <w:rFonts w:ascii="Cambria" w:hAnsi="Cambria"/>
        </w:rPr>
        <w:t xml:space="preserve"> who manag</w:t>
      </w:r>
      <w:r w:rsidR="00E96189">
        <w:rPr>
          <w:rFonts w:ascii="Cambria" w:hAnsi="Cambria"/>
        </w:rPr>
        <w:t>e</w:t>
      </w:r>
      <w:r w:rsidR="00365DDB">
        <w:rPr>
          <w:rFonts w:ascii="Cambria" w:hAnsi="Cambria"/>
        </w:rPr>
        <w:t xml:space="preserve"> CIED patients</w:t>
      </w:r>
      <w:r>
        <w:rPr>
          <w:rFonts w:ascii="Cambria" w:hAnsi="Cambria"/>
        </w:rPr>
        <w:t xml:space="preserve">, </w:t>
      </w:r>
      <w:r w:rsidR="00365DDB">
        <w:rPr>
          <w:rFonts w:ascii="Cambria" w:hAnsi="Cambria"/>
        </w:rPr>
        <w:t>478</w:t>
      </w:r>
      <w:r>
        <w:rPr>
          <w:rFonts w:ascii="Cambria" w:hAnsi="Cambria"/>
        </w:rPr>
        <w:t xml:space="preserve"> (</w:t>
      </w:r>
      <w:r w:rsidR="00365DDB">
        <w:rPr>
          <w:rFonts w:ascii="Cambria" w:hAnsi="Cambria"/>
        </w:rPr>
        <w:t>75</w:t>
      </w:r>
      <w:r>
        <w:rPr>
          <w:rFonts w:ascii="Cambria" w:hAnsi="Cambria"/>
        </w:rPr>
        <w:t xml:space="preserve">%) were based in the US </w:t>
      </w:r>
      <w:r w:rsidR="00365DDB">
        <w:rPr>
          <w:rFonts w:ascii="Cambria" w:hAnsi="Cambria"/>
        </w:rPr>
        <w:t>(55</w:t>
      </w:r>
      <w:r>
        <w:rPr>
          <w:rFonts w:ascii="Cambria" w:hAnsi="Cambria"/>
        </w:rPr>
        <w:t xml:space="preserve">% physicians, </w:t>
      </w:r>
      <w:r w:rsidR="00365DDB">
        <w:rPr>
          <w:rFonts w:ascii="Cambria" w:hAnsi="Cambria"/>
        </w:rPr>
        <w:t xml:space="preserve">37% allied </w:t>
      </w:r>
      <w:r w:rsidR="00ED1A70">
        <w:rPr>
          <w:rFonts w:ascii="Cambria" w:hAnsi="Cambria"/>
        </w:rPr>
        <w:t>professionals</w:t>
      </w:r>
      <w:r w:rsidR="00365DDB">
        <w:rPr>
          <w:rFonts w:ascii="Cambria" w:hAnsi="Cambria"/>
        </w:rPr>
        <w:t>), and 159 (25%) were from outside US (</w:t>
      </w:r>
      <w:r w:rsidR="00ED1A70">
        <w:rPr>
          <w:rFonts w:ascii="Cambria" w:hAnsi="Cambria"/>
        </w:rPr>
        <w:t>78% physicians, 16% allied professionals).</w:t>
      </w:r>
    </w:p>
    <w:p w14:paraId="1BA08934" w14:textId="77777777" w:rsidR="004872E0" w:rsidRDefault="004872E0" w:rsidP="0071467F">
      <w:pPr>
        <w:spacing w:line="360" w:lineRule="auto"/>
        <w:rPr>
          <w:rFonts w:ascii="Cambria" w:hAnsi="Cambria"/>
        </w:rPr>
      </w:pPr>
    </w:p>
    <w:p w14:paraId="78BC4FA7" w14:textId="03F6F803" w:rsidR="004872E0" w:rsidRPr="00D4143D" w:rsidRDefault="004872E0" w:rsidP="0071467F">
      <w:pPr>
        <w:spacing w:line="360" w:lineRule="auto"/>
        <w:rPr>
          <w:rFonts w:ascii="Cambria" w:hAnsi="Cambria"/>
        </w:rPr>
      </w:pPr>
      <w:r w:rsidRPr="00CF3E38">
        <w:rPr>
          <w:rFonts w:ascii="Cambria" w:hAnsi="Cambria"/>
        </w:rPr>
        <w:t>The full survey results are available at</w:t>
      </w:r>
      <w:r>
        <w:rPr>
          <w:rFonts w:ascii="Cambria" w:hAnsi="Cambria"/>
        </w:rPr>
        <w:t xml:space="preserve"> </w:t>
      </w:r>
      <w:hyperlink r:id="rId9" w:history="1">
        <w:r w:rsidR="00071E8C">
          <w:rPr>
            <w:rStyle w:val="Hyperlink"/>
            <w:rFonts w:ascii="Cambria" w:eastAsiaTheme="minorEastAsia" w:hAnsi="Cambria"/>
            <w:sz w:val="22"/>
            <w:szCs w:val="22"/>
          </w:rPr>
          <w:t>https://www.hrsonline.org/guidance/health-policy</w:t>
        </w:r>
      </w:hyperlink>
      <w:r>
        <w:rPr>
          <w:rFonts w:ascii="Cambria" w:hAnsi="Cambria"/>
        </w:rPr>
        <w:t xml:space="preserve">, with key responses summarized in </w:t>
      </w:r>
      <w:r w:rsidRPr="009C5DE3">
        <w:rPr>
          <w:rFonts w:ascii="Cambria" w:hAnsi="Cambria"/>
          <w:b/>
          <w:bCs/>
        </w:rPr>
        <w:t>Figure 1</w:t>
      </w:r>
      <w:r w:rsidRPr="00CF3E38">
        <w:rPr>
          <w:rFonts w:ascii="Cambria" w:hAnsi="Cambria"/>
        </w:rPr>
        <w:t xml:space="preserve">. </w:t>
      </w:r>
    </w:p>
    <w:p w14:paraId="6B48A99C" w14:textId="77777777" w:rsidR="004872E0" w:rsidRPr="00887CB9" w:rsidRDefault="004872E0" w:rsidP="0071467F">
      <w:pPr>
        <w:spacing w:line="360" w:lineRule="auto"/>
        <w:rPr>
          <w:rFonts w:ascii="Palatino Linotype" w:hAnsi="Palatino Linotype"/>
          <w:sz w:val="22"/>
          <w:szCs w:val="22"/>
        </w:rPr>
      </w:pPr>
    </w:p>
    <w:p w14:paraId="5D9FADE5" w14:textId="5BB6375C" w:rsidR="004872E0" w:rsidRPr="00D4143D" w:rsidRDefault="004B39F3" w:rsidP="0071467F">
      <w:pPr>
        <w:spacing w:line="360" w:lineRule="auto"/>
        <w:rPr>
          <w:rFonts w:ascii="Cambria" w:hAnsi="Cambria"/>
          <w:i/>
          <w:iCs/>
          <w:sz w:val="28"/>
          <w:szCs w:val="28"/>
        </w:rPr>
      </w:pPr>
      <w:r>
        <w:rPr>
          <w:rFonts w:ascii="Cambria" w:hAnsi="Cambria"/>
          <w:i/>
          <w:iCs/>
          <w:sz w:val="28"/>
          <w:szCs w:val="28"/>
        </w:rPr>
        <w:t>Access and Workflow</w:t>
      </w:r>
      <w:r w:rsidR="004872E0">
        <w:rPr>
          <w:rFonts w:ascii="Cambria" w:hAnsi="Cambria"/>
          <w:i/>
          <w:iCs/>
          <w:sz w:val="28"/>
          <w:szCs w:val="28"/>
        </w:rPr>
        <w:t xml:space="preserve"> </w:t>
      </w:r>
      <w:r>
        <w:rPr>
          <w:rFonts w:ascii="Cambria" w:hAnsi="Cambria"/>
          <w:i/>
          <w:iCs/>
          <w:sz w:val="28"/>
          <w:szCs w:val="28"/>
        </w:rPr>
        <w:t xml:space="preserve">for MRI-Conditional </w:t>
      </w:r>
      <w:r w:rsidR="002A0D73">
        <w:rPr>
          <w:rFonts w:ascii="Cambria" w:hAnsi="Cambria"/>
          <w:i/>
          <w:iCs/>
          <w:sz w:val="28"/>
          <w:szCs w:val="28"/>
        </w:rPr>
        <w:t xml:space="preserve">&amp; -Non-Conditional </w:t>
      </w:r>
      <w:r>
        <w:rPr>
          <w:rFonts w:ascii="Cambria" w:hAnsi="Cambria"/>
          <w:i/>
          <w:iCs/>
          <w:sz w:val="28"/>
          <w:szCs w:val="28"/>
        </w:rPr>
        <w:t>CIED’s</w:t>
      </w:r>
    </w:p>
    <w:p w14:paraId="51DF1D81" w14:textId="38D3AC14" w:rsidR="004872E0" w:rsidRDefault="002A0D73" w:rsidP="00973F9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For patients with MR-conditional systems, MRI access was routine (at home facility, &lt;1 month wait) for 62% of respondents</w:t>
      </w:r>
      <w:r w:rsidR="004275B3">
        <w:rPr>
          <w:rFonts w:ascii="Cambria" w:hAnsi="Cambria"/>
        </w:rPr>
        <w:t>, whereas 24%</w:t>
      </w:r>
      <w:r>
        <w:rPr>
          <w:rFonts w:ascii="Cambria" w:hAnsi="Cambria"/>
        </w:rPr>
        <w:t xml:space="preserve"> </w:t>
      </w:r>
      <w:r w:rsidR="004275B3">
        <w:rPr>
          <w:rFonts w:ascii="Cambria" w:hAnsi="Cambria"/>
        </w:rPr>
        <w:t>report</w:t>
      </w:r>
      <w:r w:rsidR="004275B3">
        <w:rPr>
          <w:rFonts w:ascii="Cambria" w:hAnsi="Cambria"/>
        </w:rPr>
        <w:t>ed</w:t>
      </w:r>
      <w:r w:rsidR="004275B3">
        <w:rPr>
          <w:rFonts w:ascii="Cambria" w:hAnsi="Cambria"/>
        </w:rPr>
        <w:t xml:space="preserve"> a 1-3 month wait </w:t>
      </w:r>
      <w:r w:rsidR="004275B3">
        <w:rPr>
          <w:rFonts w:ascii="Cambria" w:hAnsi="Cambria"/>
        </w:rPr>
        <w:t xml:space="preserve">at their home facility and 14% </w:t>
      </w:r>
      <w:r w:rsidR="004275B3">
        <w:rPr>
          <w:rFonts w:ascii="Cambria" w:hAnsi="Cambria"/>
        </w:rPr>
        <w:t>report</w:t>
      </w:r>
      <w:r w:rsidR="004275B3">
        <w:rPr>
          <w:rFonts w:ascii="Cambria" w:hAnsi="Cambria"/>
        </w:rPr>
        <w:t>ed</w:t>
      </w:r>
      <w:r w:rsidR="004275B3">
        <w:rPr>
          <w:rFonts w:ascii="Cambria" w:hAnsi="Cambria"/>
        </w:rPr>
        <w:t xml:space="preserve"> &gt;3 month wait or having to send patients elsewhere </w:t>
      </w:r>
      <w:r w:rsidR="004275B3">
        <w:rPr>
          <w:rFonts w:ascii="Cambria" w:hAnsi="Cambria"/>
        </w:rPr>
        <w:t xml:space="preserve">(&lt;1% indicated MRI was not available at any nearby facility).  The responses were </w:t>
      </w:r>
      <w:r>
        <w:rPr>
          <w:rFonts w:ascii="Cambria" w:hAnsi="Cambria"/>
        </w:rPr>
        <w:t>similar for US and outside US</w:t>
      </w:r>
      <w:r w:rsidR="00345340">
        <w:rPr>
          <w:rFonts w:ascii="Cambria" w:hAnsi="Cambria"/>
        </w:rPr>
        <w:t>.</w:t>
      </w:r>
    </w:p>
    <w:p w14:paraId="6807CF17" w14:textId="77777777" w:rsidR="004E1F77" w:rsidRDefault="004E1F77" w:rsidP="00973F9B">
      <w:pPr>
        <w:spacing w:line="360" w:lineRule="auto"/>
        <w:rPr>
          <w:rFonts w:ascii="Cambria" w:hAnsi="Cambria"/>
        </w:rPr>
      </w:pPr>
    </w:p>
    <w:p w14:paraId="12B54249" w14:textId="5385B29E" w:rsidR="004E1F77" w:rsidRDefault="004275B3" w:rsidP="00973F9B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For patients with </w:t>
      </w:r>
      <w:r>
        <w:rPr>
          <w:rFonts w:ascii="Cambria" w:hAnsi="Cambria"/>
        </w:rPr>
        <w:t>non-</w:t>
      </w:r>
      <w:r>
        <w:rPr>
          <w:rFonts w:ascii="Cambria" w:hAnsi="Cambria"/>
        </w:rPr>
        <w:t xml:space="preserve">MR-conditional systems, MRI access was routine (at home facility, &lt;1 month wait) for </w:t>
      </w:r>
      <w:r>
        <w:rPr>
          <w:rFonts w:ascii="Cambria" w:hAnsi="Cambria"/>
        </w:rPr>
        <w:t>only 21</w:t>
      </w:r>
      <w:r>
        <w:rPr>
          <w:rFonts w:ascii="Cambria" w:hAnsi="Cambria"/>
        </w:rPr>
        <w:t>% of respondents, whereas 2</w:t>
      </w:r>
      <w:r>
        <w:rPr>
          <w:rFonts w:ascii="Cambria" w:hAnsi="Cambria"/>
        </w:rPr>
        <w:t>3</w:t>
      </w:r>
      <w:r>
        <w:rPr>
          <w:rFonts w:ascii="Cambria" w:hAnsi="Cambria"/>
        </w:rPr>
        <w:t xml:space="preserve">% reported a 1-3 month wait at their </w:t>
      </w:r>
      <w:r>
        <w:rPr>
          <w:rFonts w:ascii="Cambria" w:hAnsi="Cambria"/>
        </w:rPr>
        <w:lastRenderedPageBreak/>
        <w:t xml:space="preserve">home facility and </w:t>
      </w:r>
      <w:r w:rsidR="00225B95">
        <w:rPr>
          <w:rFonts w:ascii="Cambria" w:hAnsi="Cambria"/>
        </w:rPr>
        <w:t>a 56</w:t>
      </w:r>
      <w:r>
        <w:rPr>
          <w:rFonts w:ascii="Cambria" w:hAnsi="Cambria"/>
        </w:rPr>
        <w:t xml:space="preserve">% </w:t>
      </w:r>
      <w:r w:rsidR="00225B95">
        <w:rPr>
          <w:rFonts w:ascii="Cambria" w:hAnsi="Cambria"/>
        </w:rPr>
        <w:t xml:space="preserve">majority </w:t>
      </w:r>
      <w:r>
        <w:rPr>
          <w:rFonts w:ascii="Cambria" w:hAnsi="Cambria"/>
        </w:rPr>
        <w:t>reported &gt;3 month wait or having to send patients elsewhere (1</w:t>
      </w:r>
      <w:r w:rsidR="00225B95">
        <w:rPr>
          <w:rFonts w:ascii="Cambria" w:hAnsi="Cambria"/>
        </w:rPr>
        <w:t>7</w:t>
      </w:r>
      <w:r>
        <w:rPr>
          <w:rFonts w:ascii="Cambria" w:hAnsi="Cambria"/>
        </w:rPr>
        <w:t xml:space="preserve">% indicated MRI was not available at any nearby facility).  The responses were </w:t>
      </w:r>
      <w:r w:rsidR="00225B95">
        <w:rPr>
          <w:rFonts w:ascii="Cambria" w:hAnsi="Cambria"/>
        </w:rPr>
        <w:t xml:space="preserve">again </w:t>
      </w:r>
      <w:r>
        <w:rPr>
          <w:rFonts w:ascii="Cambria" w:hAnsi="Cambria"/>
        </w:rPr>
        <w:t>similar for US and outside US</w:t>
      </w:r>
      <w:r w:rsidR="00225B95">
        <w:rPr>
          <w:rFonts w:ascii="Cambria" w:hAnsi="Cambria"/>
        </w:rPr>
        <w:t>, with the exception that more respondents from outside US indicated lack of MRI at any nearby facility</w:t>
      </w:r>
      <w:r>
        <w:rPr>
          <w:rFonts w:ascii="Cambria" w:hAnsi="Cambria"/>
        </w:rPr>
        <w:t>.</w:t>
      </w:r>
    </w:p>
    <w:p w14:paraId="016D0957" w14:textId="77777777" w:rsidR="00345340" w:rsidRDefault="00345340" w:rsidP="00973F9B">
      <w:pPr>
        <w:spacing w:line="360" w:lineRule="auto"/>
        <w:rPr>
          <w:rFonts w:ascii="Cambria" w:hAnsi="Cambria"/>
        </w:rPr>
      </w:pPr>
    </w:p>
    <w:p w14:paraId="555E1602" w14:textId="2C5EF2A7" w:rsidR="00CA2C64" w:rsidRDefault="002A0BE5" w:rsidP="0071467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Overall 70% respondents feel somewhat or generally comfortable with gauging MRI risk for non-conditional CIEDs.</w:t>
      </w:r>
      <w:r>
        <w:rPr>
          <w:rFonts w:ascii="Cambria" w:hAnsi="Cambria"/>
        </w:rPr>
        <w:t xml:space="preserve">  </w:t>
      </w:r>
      <w:r w:rsidR="00CA2C64">
        <w:rPr>
          <w:rFonts w:ascii="Cambria" w:hAnsi="Cambria"/>
        </w:rPr>
        <w:t>When asked about specific non-MR-conditional scenarios, a vast majority of respondents would approve MRI for mixed vendor systems with MR-conditional components, as well as for mix of conditional and non-conditional components, especially in non-pacing-dependent patients.  The scenario of an MR-conditional system with another MR-conditional cardiac device would also be approved by 94%.  Respondents expressed more caution for abandoned leads and epicardial leads (</w:t>
      </w:r>
      <w:r>
        <w:rPr>
          <w:rFonts w:ascii="Cambria" w:hAnsi="Cambria"/>
        </w:rPr>
        <w:t>only 42% would sometimes or always approve)</w:t>
      </w:r>
      <w:r w:rsidR="00CA2C64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 </w:t>
      </w:r>
    </w:p>
    <w:p w14:paraId="5138399B" w14:textId="77777777" w:rsidR="00315B4B" w:rsidRDefault="00315B4B" w:rsidP="0071467F">
      <w:pPr>
        <w:spacing w:line="360" w:lineRule="auto"/>
        <w:rPr>
          <w:rFonts w:ascii="Cambria" w:hAnsi="Cambria"/>
        </w:rPr>
      </w:pPr>
    </w:p>
    <w:p w14:paraId="245B1248" w14:textId="6E5B6482" w:rsidR="00FE20E4" w:rsidRDefault="00FE20E4" w:rsidP="00FE20E4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 xml:space="preserve">With regard to MRI coordination, 69% of these EP clinicians are asked about MRI suitability at least once per week, which 79% find disruptive to their job workflow. Only 51% have a formal protocol at their local institution for scanning non-MR-conditional CIED; 74% have experienced </w:t>
      </w:r>
      <w:r w:rsidR="00E96189">
        <w:rPr>
          <w:rFonts w:ascii="Cambria" w:hAnsi="Cambria"/>
        </w:rPr>
        <w:t>inability</w:t>
      </w:r>
      <w:r>
        <w:rPr>
          <w:rFonts w:ascii="Cambria" w:hAnsi="Cambria"/>
        </w:rPr>
        <w:t xml:space="preserve"> to obtain an off-label MRI that was felt to be low risk.  Overall 38% were dissatisfied with existing facility protocols for CIED MRI (including for conditional systems), and 45% feel their local MRI facility’s efforts to accommodate CIED patients for MRI are inadequate, resulting in 49% of respondents expressing that patient care is “often” or “very often” adversely affected by inability to obtain timely MRI in non-MR-conditional CIED patients.  Coverage authorization denials have also led some to prefer to do off-label MRI as inpatient.  However, 70% of respondents felt their device team’s work for the average non-conditional CIED patient to undergo MRI is either </w:t>
      </w:r>
      <w:r w:rsidR="00E96189">
        <w:rPr>
          <w:rFonts w:ascii="Cambria" w:hAnsi="Cambria"/>
        </w:rPr>
        <w:t>“</w:t>
      </w:r>
      <w:r>
        <w:rPr>
          <w:rFonts w:ascii="Cambria" w:hAnsi="Cambria"/>
        </w:rPr>
        <w:t>somewhat</w:t>
      </w:r>
      <w:r w:rsidR="00E96189">
        <w:rPr>
          <w:rFonts w:ascii="Cambria" w:hAnsi="Cambria"/>
        </w:rPr>
        <w:t>”</w:t>
      </w:r>
      <w:r>
        <w:rPr>
          <w:rFonts w:ascii="Cambria" w:hAnsi="Cambria"/>
        </w:rPr>
        <w:t xml:space="preserve"> or </w:t>
      </w:r>
      <w:r w:rsidR="00E96189">
        <w:rPr>
          <w:rFonts w:ascii="Cambria" w:hAnsi="Cambria"/>
        </w:rPr>
        <w:t>“</w:t>
      </w:r>
      <w:r>
        <w:rPr>
          <w:rFonts w:ascii="Cambria" w:hAnsi="Cambria"/>
        </w:rPr>
        <w:t>very excessive</w:t>
      </w:r>
      <w:r w:rsidR="00E96189">
        <w:rPr>
          <w:rFonts w:ascii="Cambria" w:hAnsi="Cambria"/>
        </w:rPr>
        <w:t>”</w:t>
      </w:r>
      <w:r>
        <w:rPr>
          <w:rFonts w:ascii="Cambria" w:hAnsi="Cambria"/>
        </w:rPr>
        <w:t>, as seen in the 50% of respondents who estimate &gt;30 minutes (27% estimate &gt;60 minutes) dedicated by their device team to this</w:t>
      </w:r>
      <w:r w:rsidR="00E96189">
        <w:rPr>
          <w:rFonts w:ascii="Cambria" w:hAnsi="Cambria"/>
        </w:rPr>
        <w:t xml:space="preserve"> type of</w:t>
      </w:r>
      <w:r>
        <w:rPr>
          <w:rFonts w:ascii="Cambria" w:hAnsi="Cambria"/>
        </w:rPr>
        <w:t xml:space="preserve"> MRI.  Respondents clearly believe payment for EP services in support of MRI in CIED patients is inadequate (38%) or very inadequate (48%).</w:t>
      </w:r>
    </w:p>
    <w:p w14:paraId="54D92049" w14:textId="77777777" w:rsidR="00FE20E4" w:rsidRDefault="00FE20E4" w:rsidP="00FE20E4">
      <w:pPr>
        <w:spacing w:line="360" w:lineRule="auto"/>
        <w:rPr>
          <w:rFonts w:ascii="Cambria" w:hAnsi="Cambria"/>
        </w:rPr>
      </w:pPr>
    </w:p>
    <w:p w14:paraId="02C6EC12" w14:textId="33B355B3" w:rsidR="00FE20E4" w:rsidRDefault="00FE20E4" w:rsidP="0071467F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When asked about additional efforts to improve MRI access for CIED (especially non-conditional) patients, 90% felt that government regulatory agencies (like the US FDA and CMS) need to </w:t>
      </w:r>
      <w:r w:rsidR="00E96189">
        <w:rPr>
          <w:rFonts w:ascii="Cambria" w:hAnsi="Cambria"/>
        </w:rPr>
        <w:t>“</w:t>
      </w:r>
      <w:r>
        <w:rPr>
          <w:rFonts w:ascii="Cambria" w:hAnsi="Cambria"/>
        </w:rPr>
        <w:t>moderately</w:t>
      </w:r>
      <w:r w:rsidR="00E96189">
        <w:rPr>
          <w:rFonts w:ascii="Cambria" w:hAnsi="Cambria"/>
        </w:rPr>
        <w:t>”</w:t>
      </w:r>
      <w:r>
        <w:rPr>
          <w:rFonts w:ascii="Cambria" w:hAnsi="Cambria"/>
        </w:rPr>
        <w:t xml:space="preserve"> or </w:t>
      </w:r>
      <w:r w:rsidR="00E96189">
        <w:rPr>
          <w:rFonts w:ascii="Cambria" w:hAnsi="Cambria"/>
        </w:rPr>
        <w:t>“</w:t>
      </w:r>
      <w:r>
        <w:rPr>
          <w:rFonts w:ascii="Cambria" w:hAnsi="Cambria"/>
        </w:rPr>
        <w:t>significantly</w:t>
      </w:r>
      <w:r w:rsidR="00E96189">
        <w:rPr>
          <w:rFonts w:ascii="Cambria" w:hAnsi="Cambria"/>
        </w:rPr>
        <w:t>”</w:t>
      </w:r>
      <w:r>
        <w:rPr>
          <w:rFonts w:ascii="Cambria" w:hAnsi="Cambria"/>
        </w:rPr>
        <w:t xml:space="preserve"> increase their efforts, whereas a similar 83% felt so for CIED manufacturers and 92% felt so for MRI facilities.  In fact, 72% of respondents felt that a CIED manufacturer with MR-conditional labeling for a mix of its generator and other manufacturers’ leads would gain a moderate or significant competitive advantage in their practice</w:t>
      </w:r>
      <w:r w:rsidR="008C566C">
        <w:rPr>
          <w:rFonts w:ascii="Cambria" w:hAnsi="Cambria"/>
        </w:rPr>
        <w:t>, and 95% of all respondents strongly believe updating MR-conditional labeling to mixed-brand systems is a medium or high priority task for industry and regulatory agencies (to be accomplished in &lt;5 years).</w:t>
      </w:r>
      <w:r w:rsidR="00990D32">
        <w:rPr>
          <w:rFonts w:ascii="Cambria" w:hAnsi="Cambria"/>
        </w:rPr>
        <w:t xml:space="preserve">  Many individual comments clamored for additional guidance for safety protocols and member engagement for registry tracking as well as sharing of protocols.</w:t>
      </w:r>
    </w:p>
    <w:p w14:paraId="055FBE37" w14:textId="77777777" w:rsidR="00FE20E4" w:rsidRPr="00D4143D" w:rsidRDefault="00FE20E4" w:rsidP="0071467F">
      <w:pPr>
        <w:spacing w:line="360" w:lineRule="auto"/>
        <w:rPr>
          <w:rFonts w:ascii="Cambria" w:hAnsi="Cambria"/>
        </w:rPr>
      </w:pPr>
    </w:p>
    <w:p w14:paraId="19F16D22" w14:textId="77777777" w:rsidR="004872E0" w:rsidRPr="00D83E49" w:rsidRDefault="004872E0" w:rsidP="0071467F">
      <w:pPr>
        <w:spacing w:line="360" w:lineRule="auto"/>
        <w:rPr>
          <w:rFonts w:ascii="Cambria" w:hAnsi="Cambria"/>
          <w:i/>
          <w:iCs/>
          <w:color w:val="000000"/>
          <w:sz w:val="28"/>
          <w:szCs w:val="28"/>
        </w:rPr>
      </w:pPr>
      <w:r>
        <w:rPr>
          <w:rFonts w:ascii="Cambria" w:hAnsi="Cambria"/>
          <w:i/>
          <w:iCs/>
          <w:color w:val="000000"/>
          <w:sz w:val="28"/>
          <w:szCs w:val="28"/>
        </w:rPr>
        <w:t>Conclusion</w:t>
      </w:r>
    </w:p>
    <w:p w14:paraId="5DF4662D" w14:textId="54FBACCA" w:rsidR="004872E0" w:rsidRDefault="00663450" w:rsidP="0071467F">
      <w:pPr>
        <w:spacing w:line="360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With</w:t>
      </w:r>
      <w:r w:rsidR="004872E0">
        <w:rPr>
          <w:rFonts w:ascii="Cambria" w:hAnsi="Cambria"/>
          <w:color w:val="000000"/>
        </w:rPr>
        <w:t xml:space="preserve"> inherent limitations of a voluntary survey, the results herein provide a basis for ongoing dialogue </w:t>
      </w:r>
      <w:r w:rsidR="000351CC">
        <w:rPr>
          <w:rFonts w:ascii="Cambria" w:hAnsi="Cambria"/>
          <w:color w:val="000000"/>
        </w:rPr>
        <w:t xml:space="preserve">with the CIED industry, regulatory agencies, and radiologic societies and facilities </w:t>
      </w:r>
      <w:r w:rsidR="004872E0">
        <w:rPr>
          <w:rFonts w:ascii="Cambria" w:hAnsi="Cambria"/>
          <w:color w:val="000000"/>
        </w:rPr>
        <w:t xml:space="preserve">as we </w:t>
      </w:r>
      <w:r w:rsidR="004872E0" w:rsidRPr="00D4143D">
        <w:rPr>
          <w:rFonts w:ascii="Cambria" w:hAnsi="Cambria"/>
          <w:color w:val="000000"/>
        </w:rPr>
        <w:t>advoca</w:t>
      </w:r>
      <w:r w:rsidR="004872E0">
        <w:rPr>
          <w:rFonts w:ascii="Cambria" w:hAnsi="Cambria"/>
          <w:color w:val="000000"/>
        </w:rPr>
        <w:t xml:space="preserve">te for </w:t>
      </w:r>
      <w:r w:rsidR="000351CC">
        <w:rPr>
          <w:rFonts w:ascii="Cambria" w:hAnsi="Cambria"/>
          <w:color w:val="000000"/>
        </w:rPr>
        <w:t>expanding and facilitating</w:t>
      </w:r>
      <w:r w:rsidR="004872E0">
        <w:rPr>
          <w:rFonts w:ascii="Cambria" w:hAnsi="Cambria"/>
          <w:color w:val="000000"/>
        </w:rPr>
        <w:t xml:space="preserve"> </w:t>
      </w:r>
      <w:r w:rsidR="000351CC">
        <w:rPr>
          <w:rFonts w:ascii="Cambria" w:hAnsi="Cambria"/>
          <w:color w:val="000000"/>
        </w:rPr>
        <w:t xml:space="preserve">CIED </w:t>
      </w:r>
      <w:r w:rsidR="004872E0">
        <w:rPr>
          <w:rFonts w:ascii="Cambria" w:hAnsi="Cambria"/>
          <w:color w:val="000000"/>
        </w:rPr>
        <w:t>patient</w:t>
      </w:r>
      <w:r w:rsidR="00A94A1B">
        <w:rPr>
          <w:rFonts w:ascii="Cambria" w:hAnsi="Cambria"/>
          <w:color w:val="000000"/>
        </w:rPr>
        <w:t>s’</w:t>
      </w:r>
      <w:r w:rsidR="004872E0">
        <w:rPr>
          <w:rFonts w:ascii="Cambria" w:hAnsi="Cambria"/>
          <w:color w:val="000000"/>
        </w:rPr>
        <w:t xml:space="preserve"> access to </w:t>
      </w:r>
      <w:r w:rsidR="000351CC">
        <w:rPr>
          <w:rFonts w:ascii="Cambria" w:hAnsi="Cambria"/>
          <w:color w:val="000000"/>
        </w:rPr>
        <w:t>MRI</w:t>
      </w:r>
      <w:r w:rsidR="004872E0">
        <w:rPr>
          <w:rFonts w:ascii="Cambria" w:hAnsi="Cambria"/>
          <w:color w:val="000000"/>
        </w:rPr>
        <w:t xml:space="preserve"> while </w:t>
      </w:r>
      <w:r w:rsidR="00AB03EF">
        <w:rPr>
          <w:rFonts w:ascii="Cambria" w:hAnsi="Cambria"/>
          <w:color w:val="000000"/>
        </w:rPr>
        <w:t xml:space="preserve">maintaining safety and </w:t>
      </w:r>
      <w:r w:rsidR="004872E0">
        <w:rPr>
          <w:rFonts w:ascii="Cambria" w:hAnsi="Cambria"/>
          <w:color w:val="000000"/>
        </w:rPr>
        <w:t xml:space="preserve">managing </w:t>
      </w:r>
      <w:r w:rsidR="000351CC">
        <w:rPr>
          <w:rFonts w:ascii="Cambria" w:hAnsi="Cambria"/>
          <w:color w:val="000000"/>
        </w:rPr>
        <w:t>resources</w:t>
      </w:r>
      <w:r w:rsidR="004872E0">
        <w:rPr>
          <w:rFonts w:ascii="Cambria" w:hAnsi="Cambria"/>
          <w:color w:val="000000"/>
        </w:rPr>
        <w:t xml:space="preserve">.  </w:t>
      </w:r>
      <w:r w:rsidR="00A94A1B">
        <w:rPr>
          <w:rFonts w:ascii="Cambria" w:hAnsi="Cambria"/>
          <w:color w:val="000000"/>
        </w:rPr>
        <w:t xml:space="preserve">A task force has been formed with leadership from HRS and its HPRAC to devise a recommended path to engage with all stakeholders.  </w:t>
      </w:r>
      <w:r w:rsidR="00A94A1B">
        <w:rPr>
          <w:rFonts w:ascii="Cambria" w:hAnsi="Cambria"/>
          <w:color w:val="000000"/>
        </w:rPr>
        <w:t>R</w:t>
      </w:r>
      <w:r w:rsidR="00E96189">
        <w:rPr>
          <w:rFonts w:ascii="Cambria" w:hAnsi="Cambria"/>
          <w:color w:val="000000"/>
        </w:rPr>
        <w:t>ecogniz</w:t>
      </w:r>
      <w:r w:rsidR="00A94A1B">
        <w:rPr>
          <w:rFonts w:ascii="Cambria" w:hAnsi="Cambria"/>
          <w:color w:val="000000"/>
        </w:rPr>
        <w:t>ing</w:t>
      </w:r>
      <w:r w:rsidR="00E96189">
        <w:rPr>
          <w:rFonts w:ascii="Cambria" w:hAnsi="Cambria"/>
          <w:color w:val="000000"/>
        </w:rPr>
        <w:t xml:space="preserve"> that radiology teams and facilities face their own challenges in resources and expertise</w:t>
      </w:r>
      <w:r w:rsidR="00A94A1B">
        <w:rPr>
          <w:rFonts w:ascii="Cambria" w:hAnsi="Cambria"/>
          <w:color w:val="000000"/>
        </w:rPr>
        <w:t xml:space="preserve">, </w:t>
      </w:r>
      <w:r w:rsidR="00AB03EF" w:rsidRPr="00D4143D">
        <w:rPr>
          <w:rFonts w:ascii="Cambria" w:hAnsi="Cambria"/>
          <w:color w:val="000000"/>
        </w:rPr>
        <w:t xml:space="preserve">HRS remains </w:t>
      </w:r>
      <w:r w:rsidR="00A94A1B">
        <w:rPr>
          <w:rFonts w:ascii="Cambria" w:hAnsi="Cambria"/>
          <w:color w:val="000000"/>
        </w:rPr>
        <w:t>ready to collaborate</w:t>
      </w:r>
      <w:r w:rsidR="00AB03EF" w:rsidRPr="00D4143D">
        <w:rPr>
          <w:rFonts w:ascii="Cambria" w:hAnsi="Cambria"/>
          <w:color w:val="000000"/>
        </w:rPr>
        <w:t xml:space="preserve"> “</w:t>
      </w:r>
      <w:r w:rsidR="00AB03EF" w:rsidRPr="00D4143D">
        <w:rPr>
          <w:rFonts w:ascii="Cambria" w:hAnsi="Cambria"/>
        </w:rPr>
        <w:t>to improve the care of patients by promoting research, education, and optimal health care policies and standards”</w:t>
      </w:r>
      <w:r w:rsidR="00AB03EF">
        <w:rPr>
          <w:rFonts w:ascii="Cambria" w:hAnsi="Cambria"/>
        </w:rPr>
        <w:t>.</w:t>
      </w:r>
      <w:r w:rsidR="00AB03EF" w:rsidRPr="00D4143D">
        <w:rPr>
          <w:rFonts w:ascii="Cambria" w:hAnsi="Cambria"/>
          <w:color w:val="000000"/>
        </w:rPr>
        <w:t xml:space="preserve"> </w:t>
      </w:r>
      <w:r w:rsidR="00AB03EF">
        <w:rPr>
          <w:rFonts w:ascii="Cambria" w:hAnsi="Cambria"/>
          <w:color w:val="000000"/>
        </w:rPr>
        <w:t xml:space="preserve"> </w:t>
      </w:r>
      <w:r w:rsidR="00A94A1B">
        <w:rPr>
          <w:rFonts w:ascii="Cambria" w:hAnsi="Cambria"/>
          <w:color w:val="000000"/>
        </w:rPr>
        <w:t>Stay informed of</w:t>
      </w:r>
      <w:r w:rsidR="004872E0">
        <w:rPr>
          <w:rFonts w:ascii="Cambria" w:hAnsi="Cambria"/>
          <w:color w:val="000000"/>
        </w:rPr>
        <w:t xml:space="preserve"> </w:t>
      </w:r>
      <w:r w:rsidR="004872E0" w:rsidRPr="00D4143D">
        <w:rPr>
          <w:rFonts w:ascii="Cambria" w:hAnsi="Cambria"/>
          <w:color w:val="000000"/>
        </w:rPr>
        <w:t>HPRAC</w:t>
      </w:r>
      <w:r w:rsidR="004872E0">
        <w:rPr>
          <w:rFonts w:ascii="Cambria" w:hAnsi="Cambria"/>
          <w:color w:val="000000"/>
        </w:rPr>
        <w:t xml:space="preserve"> </w:t>
      </w:r>
      <w:r w:rsidR="00A94A1B">
        <w:rPr>
          <w:rFonts w:ascii="Cambria" w:hAnsi="Cambria"/>
          <w:color w:val="000000"/>
        </w:rPr>
        <w:t>advocacy efforts</w:t>
      </w:r>
      <w:r w:rsidR="00B14576">
        <w:rPr>
          <w:rFonts w:ascii="Cambria" w:hAnsi="Cambria"/>
          <w:color w:val="000000"/>
        </w:rPr>
        <w:t xml:space="preserve"> at</w:t>
      </w:r>
      <w:r w:rsidR="004872E0">
        <w:rPr>
          <w:rFonts w:ascii="Cambria" w:hAnsi="Cambria"/>
          <w:color w:val="000000"/>
        </w:rPr>
        <w:t xml:space="preserve"> </w:t>
      </w:r>
      <w:hyperlink r:id="rId10" w:history="1">
        <w:r w:rsidR="004872E0" w:rsidRPr="00B10B40">
          <w:rPr>
            <w:rStyle w:val="Hyperlink"/>
            <w:rFonts w:ascii="Cambria" w:hAnsi="Cambria"/>
          </w:rPr>
          <w:t>https://www.hrsonline.org/guidance/advocacy-in-action</w:t>
        </w:r>
      </w:hyperlink>
      <w:r w:rsidR="004872E0">
        <w:rPr>
          <w:rFonts w:ascii="Cambria" w:hAnsi="Cambria"/>
          <w:color w:val="000000"/>
        </w:rPr>
        <w:t>.</w:t>
      </w:r>
    </w:p>
    <w:p w14:paraId="1C55F442" w14:textId="77777777" w:rsidR="002E09FC" w:rsidRDefault="002E09FC" w:rsidP="0071467F">
      <w:pPr>
        <w:spacing w:line="360" w:lineRule="auto"/>
        <w:rPr>
          <w:rFonts w:ascii="Cambria" w:hAnsi="Cambria"/>
          <w:color w:val="000000"/>
        </w:rPr>
      </w:pPr>
    </w:p>
    <w:p w14:paraId="6150D476" w14:textId="77777777" w:rsidR="00D11E04" w:rsidRDefault="00D11E04" w:rsidP="0078442B">
      <w:pPr>
        <w:rPr>
          <w:rFonts w:ascii="Cambria" w:hAnsi="Cambria"/>
          <w:color w:val="000000"/>
        </w:rPr>
      </w:pPr>
    </w:p>
    <w:p w14:paraId="58EBEE83" w14:textId="77777777" w:rsidR="008A0741" w:rsidRPr="00D4143D" w:rsidRDefault="008A0741" w:rsidP="008A0741">
      <w:pPr>
        <w:rPr>
          <w:rFonts w:ascii="Cambria" w:hAnsi="Cambria"/>
        </w:rPr>
      </w:pPr>
    </w:p>
    <w:p w14:paraId="6E29FEFD" w14:textId="77777777" w:rsidR="008A0741" w:rsidRPr="00D4143D" w:rsidRDefault="008A0741" w:rsidP="008A0741">
      <w:pPr>
        <w:rPr>
          <w:rFonts w:ascii="Cambria" w:hAnsi="Cambria"/>
        </w:rPr>
      </w:pPr>
    </w:p>
    <w:p w14:paraId="5C282339" w14:textId="77777777" w:rsidR="008A0741" w:rsidRPr="00D4143D" w:rsidRDefault="008A0741" w:rsidP="008A0741">
      <w:pPr>
        <w:rPr>
          <w:rFonts w:ascii="Cambria" w:hAnsi="Cambria"/>
        </w:rPr>
      </w:pPr>
    </w:p>
    <w:p w14:paraId="0ADC3088" w14:textId="77777777" w:rsidR="008A0741" w:rsidRPr="00D4143D" w:rsidRDefault="008A0741" w:rsidP="008A0741">
      <w:pPr>
        <w:spacing w:after="160" w:line="259" w:lineRule="auto"/>
        <w:rPr>
          <w:rFonts w:ascii="Cambria" w:hAnsi="Cambria"/>
        </w:rPr>
      </w:pPr>
      <w:r w:rsidRPr="00D4143D">
        <w:rPr>
          <w:rFonts w:ascii="Cambria" w:hAnsi="Cambria"/>
        </w:rPr>
        <w:br w:type="page"/>
      </w:r>
    </w:p>
    <w:p w14:paraId="3C3E7752" w14:textId="77777777" w:rsidR="008A0741" w:rsidRPr="00D4143D" w:rsidRDefault="008A0741" w:rsidP="008A0741">
      <w:pPr>
        <w:rPr>
          <w:rFonts w:ascii="Cambria" w:hAnsi="Cambria"/>
          <w:b/>
          <w:bCs/>
          <w:sz w:val="28"/>
          <w:szCs w:val="28"/>
        </w:rPr>
      </w:pPr>
      <w:r w:rsidRPr="00D4143D">
        <w:rPr>
          <w:rFonts w:ascii="Cambria" w:hAnsi="Cambria"/>
          <w:b/>
          <w:bCs/>
          <w:sz w:val="28"/>
          <w:szCs w:val="28"/>
        </w:rPr>
        <w:lastRenderedPageBreak/>
        <w:t>References</w:t>
      </w:r>
    </w:p>
    <w:p w14:paraId="43745B2E" w14:textId="77777777" w:rsidR="008A0741" w:rsidRPr="00D4143D" w:rsidRDefault="008A0741" w:rsidP="008A0741">
      <w:pPr>
        <w:rPr>
          <w:rFonts w:ascii="Cambria" w:hAnsi="Cambria"/>
        </w:rPr>
      </w:pPr>
    </w:p>
    <w:p w14:paraId="4197660C" w14:textId="63D58F16" w:rsidR="00D90B90" w:rsidRPr="00F63F9B" w:rsidRDefault="00F63F9B" w:rsidP="00F63F9B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>Indik JH, Gimbel JR, Abe H</w:t>
      </w:r>
      <w:r w:rsidR="00D90B90" w:rsidRPr="00D90B90">
        <w:rPr>
          <w:rFonts w:ascii="Cambria" w:hAnsi="Cambria"/>
        </w:rPr>
        <w:t xml:space="preserve">, et al. </w:t>
      </w:r>
      <w:r w:rsidRPr="00F63F9B">
        <w:rPr>
          <w:rFonts w:ascii="Cambria" w:hAnsi="Cambria"/>
        </w:rPr>
        <w:t>2017 HRS expert consensus statement on magnetic</w:t>
      </w:r>
      <w:r>
        <w:rPr>
          <w:rFonts w:ascii="Cambria" w:hAnsi="Cambria"/>
        </w:rPr>
        <w:t xml:space="preserve"> </w:t>
      </w:r>
      <w:r w:rsidRPr="00F63F9B">
        <w:rPr>
          <w:rFonts w:ascii="Cambria" w:hAnsi="Cambria"/>
        </w:rPr>
        <w:t>resonance imaging and radiation exposure in patients</w:t>
      </w:r>
      <w:r>
        <w:rPr>
          <w:rFonts w:ascii="Cambria" w:hAnsi="Cambria"/>
        </w:rPr>
        <w:t xml:space="preserve"> </w:t>
      </w:r>
      <w:r w:rsidRPr="00F63F9B">
        <w:rPr>
          <w:rFonts w:ascii="Cambria" w:hAnsi="Cambria"/>
        </w:rPr>
        <w:t>with cardiovascular implantable electronic devices</w:t>
      </w:r>
      <w:r w:rsidR="00D90B90" w:rsidRPr="00F63F9B">
        <w:rPr>
          <w:rFonts w:ascii="Cambria" w:hAnsi="Cambria"/>
        </w:rPr>
        <w:t xml:space="preserve">.  </w:t>
      </w:r>
      <w:r w:rsidRPr="00F63F9B">
        <w:rPr>
          <w:rFonts w:ascii="Cambria" w:hAnsi="Cambria"/>
          <w:i/>
          <w:iCs/>
        </w:rPr>
        <w:t>Heart Rhythm</w:t>
      </w:r>
      <w:r>
        <w:rPr>
          <w:rFonts w:ascii="Cambria" w:hAnsi="Cambria"/>
          <w:i/>
          <w:iCs/>
        </w:rPr>
        <w:t>.</w:t>
      </w:r>
      <w:r w:rsidRPr="00F63F9B">
        <w:rPr>
          <w:rFonts w:ascii="Cambria" w:hAnsi="Cambria"/>
          <w:i/>
          <w:iCs/>
        </w:rPr>
        <w:t xml:space="preserve"> </w:t>
      </w:r>
      <w:r>
        <w:rPr>
          <w:rFonts w:ascii="Cambria" w:hAnsi="Cambria"/>
          <w:i/>
          <w:iCs/>
        </w:rPr>
        <w:t xml:space="preserve"> </w:t>
      </w:r>
      <w:r w:rsidRPr="00F63F9B">
        <w:rPr>
          <w:rFonts w:ascii="Cambria" w:hAnsi="Cambria"/>
        </w:rPr>
        <w:t>2017;14:e97–e153</w:t>
      </w:r>
      <w:r w:rsidR="00D90B90" w:rsidRPr="00F63F9B">
        <w:rPr>
          <w:rFonts w:ascii="Cambria" w:hAnsi="Cambria"/>
        </w:rPr>
        <w:t>.</w:t>
      </w:r>
    </w:p>
    <w:p w14:paraId="5A3C6F04" w14:textId="0E264DE6" w:rsidR="00EC2AB9" w:rsidRPr="00F63F9B" w:rsidRDefault="00F63F9B" w:rsidP="00F63F9B">
      <w:pPr>
        <w:pStyle w:val="ListParagraph"/>
        <w:numPr>
          <w:ilvl w:val="0"/>
          <w:numId w:val="3"/>
        </w:numPr>
        <w:rPr>
          <w:rFonts w:ascii="Cambria" w:hAnsi="Cambria"/>
        </w:rPr>
      </w:pPr>
      <w:hyperlink r:id="rId11" w:history="1">
        <w:r w:rsidRPr="00F634D9">
          <w:rPr>
            <w:rStyle w:val="Hyperlink"/>
            <w:rFonts w:ascii="Cambria" w:hAnsi="Cambria"/>
          </w:rPr>
          <w:t>https://www.cms.gov/medicare-coverage-database/view/ncacal-decision-memo.aspx?proposed=N&amp;NCAId=289</w:t>
        </w:r>
      </w:hyperlink>
    </w:p>
    <w:p w14:paraId="2F41184A" w14:textId="441632CA" w:rsidR="00571DE5" w:rsidRDefault="00571DE5" w:rsidP="00F55FA6">
      <w:pPr>
        <w:pStyle w:val="ListParagraph"/>
        <w:numPr>
          <w:ilvl w:val="0"/>
          <w:numId w:val="3"/>
        </w:numPr>
        <w:rPr>
          <w:rFonts w:ascii="Cambria" w:hAnsi="Cambria"/>
        </w:rPr>
      </w:pPr>
    </w:p>
    <w:p w14:paraId="68CA22F7" w14:textId="77777777" w:rsidR="00571DE5" w:rsidRPr="00F55FA6" w:rsidRDefault="00571DE5" w:rsidP="007C3157">
      <w:pPr>
        <w:pStyle w:val="ListParagraph"/>
        <w:rPr>
          <w:rFonts w:ascii="Cambria" w:hAnsi="Cambria"/>
        </w:rPr>
      </w:pPr>
    </w:p>
    <w:bookmarkEnd w:id="0"/>
    <w:p w14:paraId="29C979E9" w14:textId="77777777" w:rsidR="008A0741" w:rsidRPr="00D4143D" w:rsidRDefault="008A0741" w:rsidP="008A0741">
      <w:pPr>
        <w:rPr>
          <w:rFonts w:ascii="Cambria" w:hAnsi="Cambria"/>
        </w:rPr>
      </w:pPr>
    </w:p>
    <w:p w14:paraId="31569F8F" w14:textId="77777777" w:rsidR="000B7109" w:rsidRDefault="000B7109"/>
    <w:p w14:paraId="29BE6EEA" w14:textId="77777777" w:rsidR="00327C8D" w:rsidRDefault="00327C8D"/>
    <w:p w14:paraId="06BE4582" w14:textId="4C7D50EF" w:rsidR="00327C8D" w:rsidRDefault="00327C8D">
      <w:pPr>
        <w:spacing w:after="160" w:line="259" w:lineRule="auto"/>
      </w:pPr>
      <w:r>
        <w:br w:type="page"/>
      </w:r>
    </w:p>
    <w:p w14:paraId="7E96D050" w14:textId="77CA080B" w:rsidR="00327C8D" w:rsidRPr="00A27D22" w:rsidRDefault="00327C8D">
      <w:pPr>
        <w:rPr>
          <w:b/>
          <w:bCs/>
        </w:rPr>
      </w:pPr>
      <w:r w:rsidRPr="00A27D22">
        <w:rPr>
          <w:b/>
          <w:bCs/>
        </w:rPr>
        <w:lastRenderedPageBreak/>
        <w:t>Figure 1</w:t>
      </w:r>
    </w:p>
    <w:p w14:paraId="493FB019" w14:textId="6D3B74F5" w:rsidR="00327C8D" w:rsidRDefault="00A348C1">
      <w:r w:rsidRPr="00A348C1">
        <w:drawing>
          <wp:inline distT="0" distB="0" distL="0" distR="0" wp14:anchorId="3EBE3030" wp14:editId="6FE8B6F4">
            <wp:extent cx="5943600" cy="2524125"/>
            <wp:effectExtent l="0" t="0" r="0" b="9525"/>
            <wp:docPr id="137527564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16"/>
                    <a:stretch/>
                  </pic:blipFill>
                  <pic:spPr bwMode="auto">
                    <a:xfrm>
                      <a:off x="0" y="0"/>
                      <a:ext cx="59436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67987F" w14:textId="0F27EE75" w:rsidR="00327C8D" w:rsidRDefault="00A348C1" w:rsidP="00A348C1">
      <w:pPr>
        <w:pStyle w:val="NormalWeb"/>
      </w:pPr>
      <w:r w:rsidRPr="00A348C1">
        <w:drawing>
          <wp:inline distT="0" distB="0" distL="0" distR="0" wp14:anchorId="7C050B11" wp14:editId="4565DD54">
            <wp:extent cx="5943600" cy="3343910"/>
            <wp:effectExtent l="0" t="0" r="0" b="8890"/>
            <wp:docPr id="133599350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4B2CE" w14:textId="4BB3E3AB" w:rsidR="00327C8D" w:rsidRPr="00A27D22" w:rsidRDefault="00327C8D">
      <w:pPr>
        <w:rPr>
          <w:b/>
          <w:bCs/>
        </w:rPr>
      </w:pPr>
      <w:r w:rsidRPr="00A27D22">
        <w:rPr>
          <w:b/>
          <w:bCs/>
        </w:rPr>
        <w:t xml:space="preserve">Figure </w:t>
      </w:r>
      <w:r w:rsidR="00A27D22">
        <w:rPr>
          <w:b/>
          <w:bCs/>
        </w:rPr>
        <w:t xml:space="preserve">1 </w:t>
      </w:r>
      <w:r w:rsidRPr="00A27D22">
        <w:rPr>
          <w:b/>
          <w:bCs/>
        </w:rPr>
        <w:t>Legend:</w:t>
      </w:r>
    </w:p>
    <w:p w14:paraId="3A77ABED" w14:textId="293304EF" w:rsidR="00327C8D" w:rsidRDefault="00327C8D">
      <w:r>
        <w:t xml:space="preserve">Responses </w:t>
      </w:r>
      <w:r w:rsidR="005B1AAD">
        <w:t>regarding</w:t>
      </w:r>
      <w:r>
        <w:t xml:space="preserve"> </w:t>
      </w:r>
      <w:r w:rsidR="00A348C1">
        <w:t>MRI access</w:t>
      </w:r>
      <w:r>
        <w:t xml:space="preserve">.  </w:t>
      </w:r>
      <w:r w:rsidR="005B1AAD">
        <w:t xml:space="preserve">Total respondents </w:t>
      </w:r>
      <w:r>
        <w:t xml:space="preserve">for each </w:t>
      </w:r>
      <w:r w:rsidR="00A348C1">
        <w:t>group</w:t>
      </w:r>
      <w:r>
        <w:t xml:space="preserve"> </w:t>
      </w:r>
      <w:r w:rsidR="005B1AAD">
        <w:t xml:space="preserve">are </w:t>
      </w:r>
      <w:r>
        <w:t>in parentheses.</w:t>
      </w:r>
      <w:r w:rsidR="009C5DE3">
        <w:t xml:space="preserve">  </w:t>
      </w:r>
      <w:r w:rsidR="00A348C1">
        <w:t>CIED = cardiac implantable electronic device; C</w:t>
      </w:r>
      <w:r w:rsidR="009C5DE3">
        <w:t xml:space="preserve"> = </w:t>
      </w:r>
      <w:r w:rsidR="00A348C1">
        <w:t>conditional; NC = non-conditional</w:t>
      </w:r>
      <w:r w:rsidR="009C5DE3">
        <w:t>.</w:t>
      </w:r>
    </w:p>
    <w:p w14:paraId="1737FCF6" w14:textId="77777777" w:rsidR="00327C8D" w:rsidRDefault="00327C8D"/>
    <w:p w14:paraId="00BE5187" w14:textId="77777777" w:rsidR="001F7D42" w:rsidRDefault="001F7D42"/>
    <w:p w14:paraId="1B98EA48" w14:textId="0F6B2434" w:rsidR="001F7D42" w:rsidRDefault="001F7D42" w:rsidP="00A504E3">
      <w:pPr>
        <w:spacing w:after="160" w:line="259" w:lineRule="auto"/>
      </w:pPr>
    </w:p>
    <w:sectPr w:rsidR="001F7D42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7EDCD" w14:textId="77777777" w:rsidR="00926264" w:rsidRDefault="00926264" w:rsidP="00EF344E">
      <w:r>
        <w:separator/>
      </w:r>
    </w:p>
  </w:endnote>
  <w:endnote w:type="continuationSeparator" w:id="0">
    <w:p w14:paraId="165D76BD" w14:textId="77777777" w:rsidR="00926264" w:rsidRDefault="00926264" w:rsidP="00EF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9CDE4" w14:textId="77777777" w:rsidR="00926264" w:rsidRDefault="00926264" w:rsidP="00EF344E">
      <w:r>
        <w:separator/>
      </w:r>
    </w:p>
  </w:footnote>
  <w:footnote w:type="continuationSeparator" w:id="0">
    <w:p w14:paraId="7BFDEB58" w14:textId="77777777" w:rsidR="00926264" w:rsidRDefault="00926264" w:rsidP="00EF3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8165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B545E1F" w14:textId="3F2F8E84" w:rsidR="00EF344E" w:rsidRDefault="00EF344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9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B8A5F1" w14:textId="77777777" w:rsidR="00EF344E" w:rsidRDefault="00EF34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00D4A"/>
    <w:multiLevelType w:val="hybridMultilevel"/>
    <w:tmpl w:val="4C025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E0CA0"/>
    <w:multiLevelType w:val="hybridMultilevel"/>
    <w:tmpl w:val="05ACD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53CFE"/>
    <w:multiLevelType w:val="hybridMultilevel"/>
    <w:tmpl w:val="37763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57852">
    <w:abstractNumId w:val="2"/>
  </w:num>
  <w:num w:numId="2" w16cid:durableId="725764316">
    <w:abstractNumId w:val="1"/>
  </w:num>
  <w:num w:numId="3" w16cid:durableId="1911888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741"/>
    <w:rsid w:val="00024390"/>
    <w:rsid w:val="000351CC"/>
    <w:rsid w:val="00071E8C"/>
    <w:rsid w:val="0007473B"/>
    <w:rsid w:val="000B7109"/>
    <w:rsid w:val="000E38B5"/>
    <w:rsid w:val="000E4E7C"/>
    <w:rsid w:val="00122A32"/>
    <w:rsid w:val="0012423E"/>
    <w:rsid w:val="00127DA1"/>
    <w:rsid w:val="00127F5E"/>
    <w:rsid w:val="001544C4"/>
    <w:rsid w:val="00177FA3"/>
    <w:rsid w:val="00197741"/>
    <w:rsid w:val="001C1BF8"/>
    <w:rsid w:val="001F7D42"/>
    <w:rsid w:val="00225B95"/>
    <w:rsid w:val="00254ABF"/>
    <w:rsid w:val="00255913"/>
    <w:rsid w:val="002878F6"/>
    <w:rsid w:val="0029221B"/>
    <w:rsid w:val="002A0671"/>
    <w:rsid w:val="002A0BE5"/>
    <w:rsid w:val="002A0D73"/>
    <w:rsid w:val="002A753A"/>
    <w:rsid w:val="002C04BC"/>
    <w:rsid w:val="002E09FC"/>
    <w:rsid w:val="002F2F7C"/>
    <w:rsid w:val="0030176C"/>
    <w:rsid w:val="00307927"/>
    <w:rsid w:val="00307BAF"/>
    <w:rsid w:val="00315B4B"/>
    <w:rsid w:val="00327C8D"/>
    <w:rsid w:val="00345340"/>
    <w:rsid w:val="0036114E"/>
    <w:rsid w:val="00365DDB"/>
    <w:rsid w:val="0039676E"/>
    <w:rsid w:val="003A00CC"/>
    <w:rsid w:val="003D5246"/>
    <w:rsid w:val="003F34FC"/>
    <w:rsid w:val="00407B53"/>
    <w:rsid w:val="004158AE"/>
    <w:rsid w:val="004275B3"/>
    <w:rsid w:val="00442650"/>
    <w:rsid w:val="00452395"/>
    <w:rsid w:val="0046123F"/>
    <w:rsid w:val="004872E0"/>
    <w:rsid w:val="004A3227"/>
    <w:rsid w:val="004B39F3"/>
    <w:rsid w:val="004D19E1"/>
    <w:rsid w:val="004D7903"/>
    <w:rsid w:val="004E1F77"/>
    <w:rsid w:val="00571DE5"/>
    <w:rsid w:val="005873E5"/>
    <w:rsid w:val="00597BA6"/>
    <w:rsid w:val="005A78A8"/>
    <w:rsid w:val="005B1AAD"/>
    <w:rsid w:val="005C3841"/>
    <w:rsid w:val="005D450B"/>
    <w:rsid w:val="00613C61"/>
    <w:rsid w:val="00663450"/>
    <w:rsid w:val="006C6E66"/>
    <w:rsid w:val="0071467F"/>
    <w:rsid w:val="0075375E"/>
    <w:rsid w:val="00766A63"/>
    <w:rsid w:val="0077482D"/>
    <w:rsid w:val="0078442B"/>
    <w:rsid w:val="00792E97"/>
    <w:rsid w:val="007C3157"/>
    <w:rsid w:val="007C42FA"/>
    <w:rsid w:val="007F03C9"/>
    <w:rsid w:val="007F36E9"/>
    <w:rsid w:val="007F64B5"/>
    <w:rsid w:val="00803783"/>
    <w:rsid w:val="00825FF0"/>
    <w:rsid w:val="00834197"/>
    <w:rsid w:val="008709B8"/>
    <w:rsid w:val="00887220"/>
    <w:rsid w:val="008952CD"/>
    <w:rsid w:val="008A0741"/>
    <w:rsid w:val="008B6DF3"/>
    <w:rsid w:val="008C566C"/>
    <w:rsid w:val="008D143C"/>
    <w:rsid w:val="009013F1"/>
    <w:rsid w:val="00903932"/>
    <w:rsid w:val="0091132B"/>
    <w:rsid w:val="00911401"/>
    <w:rsid w:val="00926264"/>
    <w:rsid w:val="00973F9B"/>
    <w:rsid w:val="00990D32"/>
    <w:rsid w:val="009B2519"/>
    <w:rsid w:val="009B40AB"/>
    <w:rsid w:val="009C5DE3"/>
    <w:rsid w:val="009E166D"/>
    <w:rsid w:val="009F3777"/>
    <w:rsid w:val="00A01864"/>
    <w:rsid w:val="00A27D22"/>
    <w:rsid w:val="00A33E33"/>
    <w:rsid w:val="00A348C1"/>
    <w:rsid w:val="00A504E3"/>
    <w:rsid w:val="00A53A8F"/>
    <w:rsid w:val="00A94A1B"/>
    <w:rsid w:val="00A94EC3"/>
    <w:rsid w:val="00AA6480"/>
    <w:rsid w:val="00AB03EF"/>
    <w:rsid w:val="00AB512A"/>
    <w:rsid w:val="00AB5F94"/>
    <w:rsid w:val="00AC4297"/>
    <w:rsid w:val="00AF718A"/>
    <w:rsid w:val="00B14576"/>
    <w:rsid w:val="00B2508A"/>
    <w:rsid w:val="00B30559"/>
    <w:rsid w:val="00B60B73"/>
    <w:rsid w:val="00B65035"/>
    <w:rsid w:val="00B71948"/>
    <w:rsid w:val="00B84333"/>
    <w:rsid w:val="00BC69FF"/>
    <w:rsid w:val="00BE3BDA"/>
    <w:rsid w:val="00BE47CD"/>
    <w:rsid w:val="00C044FD"/>
    <w:rsid w:val="00C25A3F"/>
    <w:rsid w:val="00C517F5"/>
    <w:rsid w:val="00C9486E"/>
    <w:rsid w:val="00C95EE5"/>
    <w:rsid w:val="00C96620"/>
    <w:rsid w:val="00CA2C64"/>
    <w:rsid w:val="00CF3E38"/>
    <w:rsid w:val="00D11E04"/>
    <w:rsid w:val="00D12FCD"/>
    <w:rsid w:val="00D86561"/>
    <w:rsid w:val="00D90B90"/>
    <w:rsid w:val="00E05B42"/>
    <w:rsid w:val="00E06E88"/>
    <w:rsid w:val="00E3227A"/>
    <w:rsid w:val="00E322AE"/>
    <w:rsid w:val="00E762B3"/>
    <w:rsid w:val="00E96189"/>
    <w:rsid w:val="00EC2AB9"/>
    <w:rsid w:val="00EC632E"/>
    <w:rsid w:val="00ED1A70"/>
    <w:rsid w:val="00ED1A8E"/>
    <w:rsid w:val="00EF344E"/>
    <w:rsid w:val="00F35FB9"/>
    <w:rsid w:val="00F55FA6"/>
    <w:rsid w:val="00F62D01"/>
    <w:rsid w:val="00F62F0A"/>
    <w:rsid w:val="00F63F9B"/>
    <w:rsid w:val="00F646F5"/>
    <w:rsid w:val="00F8443C"/>
    <w:rsid w:val="00FC34E5"/>
    <w:rsid w:val="00F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836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741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07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7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0741"/>
    <w:rPr>
      <w:rFonts w:eastAsiaTheme="minorHAnsi"/>
      <w:kern w:val="0"/>
      <w:sz w:val="20"/>
      <w:szCs w:val="20"/>
      <w:lang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8A0741"/>
    <w:pPr>
      <w:ind w:left="720"/>
    </w:pPr>
    <w:rPr>
      <w:rFonts w:ascii="Calibri" w:eastAsiaTheme="minorEastAsia" w:hAnsi="Calibri" w:cs="Calibr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8A0741"/>
    <w:rPr>
      <w:color w:val="0563C1" w:themeColor="hyperlink"/>
      <w:u w:val="single"/>
    </w:rPr>
  </w:style>
  <w:style w:type="character" w:customStyle="1" w:styleId="docsum-authors">
    <w:name w:val="docsum-authors"/>
    <w:basedOn w:val="DefaultParagraphFont"/>
    <w:rsid w:val="008A074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2439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176C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4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43C"/>
    <w:rPr>
      <w:rFonts w:eastAsiaTheme="minorHAnsi"/>
      <w:b/>
      <w:bCs/>
      <w:kern w:val="0"/>
      <w:sz w:val="20"/>
      <w:szCs w:val="20"/>
      <w:lang w:eastAsia="en-US"/>
      <w14:ligatures w14:val="none"/>
    </w:rPr>
  </w:style>
  <w:style w:type="paragraph" w:styleId="NormalWeb">
    <w:name w:val="Normal (Web)"/>
    <w:basedOn w:val="Normal"/>
    <w:uiPriority w:val="99"/>
    <w:unhideWhenUsed/>
    <w:rsid w:val="00327C8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A27D2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3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44E"/>
    <w:rPr>
      <w:rFonts w:eastAsiaTheme="minorHAnsi"/>
      <w:kern w:val="0"/>
      <w:sz w:val="24"/>
      <w:szCs w:val="24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F3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44E"/>
    <w:rPr>
      <w:rFonts w:eastAsiaTheme="minorHAnsi"/>
      <w:kern w:val="0"/>
      <w:sz w:val="24"/>
      <w:szCs w:val="24"/>
      <w:lang w:eastAsia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63F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9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L7001@med.cornell.edu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ms.gov/medicare-coverage-database/view/ncacal-decision-memo.aspx?proposed=N&amp;NCAId=28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rsonline.org/guidance/advocacy-in-a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ldefense.com/v3/__https:/www.hrsonline.org/guidance/health-policy__;!!Aer6R9v1Nk4!7EGuykfaIzmUV9qumi3KB9qPSXIOAFQYCT2xPmEvD3MtL_dnX2JNF_lJabyVx9tE9O54CrpDXSloBvh04RjgtL09_DA$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6EAB8-C596-4E1B-82ED-4F83A4C5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1474</Words>
  <Characters>7254</Characters>
  <Application>Microsoft Office Word</Application>
  <DocSecurity>0</DocSecurity>
  <Lines>1036</Lines>
  <Paragraphs>513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2024-11-10T16:41:00Z</dcterms:created>
  <dcterms:modified xsi:type="dcterms:W3CDTF">2025-02-05T02:19:00Z</dcterms:modified>
</cp:coreProperties>
</file>